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50" w:rsidRPr="003D7A50" w:rsidRDefault="003D7A50" w:rsidP="003D7A50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480"/>
        <w:gridCol w:w="1079"/>
        <w:gridCol w:w="2226"/>
        <w:gridCol w:w="925"/>
        <w:gridCol w:w="842"/>
        <w:gridCol w:w="3024"/>
      </w:tblGrid>
      <w:tr w:rsidR="006463A3" w:rsidRPr="006463A3" w:rsidTr="00801CA4">
        <w:tc>
          <w:tcPr>
            <w:tcW w:w="2335" w:type="dxa"/>
            <w:shd w:val="clear" w:color="auto" w:fill="BFBFBF" w:themeFill="background1" w:themeFillShade="BF"/>
          </w:tcPr>
          <w:p w:rsidR="00A32B34" w:rsidRDefault="0095118F" w:rsidP="003D7A50">
            <w:pPr>
              <w:rPr>
                <w:b/>
              </w:rPr>
            </w:pPr>
            <w:r w:rsidRPr="006463A3">
              <w:rPr>
                <w:b/>
              </w:rPr>
              <w:t>course unit title</w:t>
            </w:r>
            <w:r w:rsidR="008E2D51">
              <w:rPr>
                <w:b/>
              </w:rPr>
              <w:t>:</w:t>
            </w:r>
          </w:p>
          <w:p w:rsidR="008E2D51" w:rsidRPr="00A32B34" w:rsidRDefault="00612903" w:rsidP="003D7A50">
            <w:pPr>
              <w:rPr>
                <w:b/>
              </w:rPr>
            </w:pPr>
            <w:r>
              <w:rPr>
                <w:b/>
              </w:rPr>
              <w:t>European Policies in Tourism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95118F" w:rsidRPr="006463A3" w:rsidRDefault="0095118F" w:rsidP="003D7A50">
            <w:r w:rsidRPr="006463A3">
              <w:rPr>
                <w:b/>
              </w:rPr>
              <w:t>course unit code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95118F" w:rsidRPr="006463A3" w:rsidRDefault="0095118F" w:rsidP="003D7A50">
            <w:r w:rsidRPr="006463A3">
              <w:rPr>
                <w:b/>
              </w:rPr>
              <w:t>level of course unit</w:t>
            </w:r>
          </w:p>
        </w:tc>
        <w:tc>
          <w:tcPr>
            <w:tcW w:w="1604" w:type="dxa"/>
            <w:gridSpan w:val="2"/>
            <w:shd w:val="clear" w:color="auto" w:fill="BFBFBF" w:themeFill="background1" w:themeFillShade="BF"/>
          </w:tcPr>
          <w:p w:rsidR="0095118F" w:rsidRPr="006463A3" w:rsidRDefault="0095118F" w:rsidP="003D7A50">
            <w:r w:rsidRPr="006463A3">
              <w:rPr>
                <w:b/>
              </w:rPr>
              <w:t>year of study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:rsidR="0095118F" w:rsidRPr="006463A3" w:rsidRDefault="0095118F" w:rsidP="003D7A50">
            <w:r w:rsidRPr="006463A3">
              <w:rPr>
                <w:b/>
              </w:rPr>
              <w:t>semester/trimester when the course unit is delivered:</w:t>
            </w:r>
          </w:p>
        </w:tc>
      </w:tr>
      <w:tr w:rsidR="006463A3" w:rsidRPr="006463A3" w:rsidTr="00801CA4">
        <w:tc>
          <w:tcPr>
            <w:tcW w:w="2335" w:type="dxa"/>
          </w:tcPr>
          <w:p w:rsidR="0095118F" w:rsidRPr="006463A3" w:rsidRDefault="0095118F" w:rsidP="006512C0"/>
        </w:tc>
        <w:tc>
          <w:tcPr>
            <w:tcW w:w="1347" w:type="dxa"/>
          </w:tcPr>
          <w:p w:rsidR="0095118F" w:rsidRPr="006463A3" w:rsidRDefault="0095118F" w:rsidP="006512C0"/>
        </w:tc>
        <w:tc>
          <w:tcPr>
            <w:tcW w:w="2061" w:type="dxa"/>
          </w:tcPr>
          <w:p w:rsidR="0095118F" w:rsidRPr="006463A3" w:rsidRDefault="0095118F" w:rsidP="006512C0"/>
        </w:tc>
        <w:tc>
          <w:tcPr>
            <w:tcW w:w="1604" w:type="dxa"/>
            <w:gridSpan w:val="2"/>
          </w:tcPr>
          <w:p w:rsidR="0095118F" w:rsidRPr="006463A3" w:rsidRDefault="0095118F" w:rsidP="006512C0"/>
        </w:tc>
        <w:tc>
          <w:tcPr>
            <w:tcW w:w="2003" w:type="dxa"/>
          </w:tcPr>
          <w:p w:rsidR="0095118F" w:rsidRPr="006463A3" w:rsidRDefault="0095118F" w:rsidP="0024599B"/>
        </w:tc>
      </w:tr>
      <w:tr w:rsidR="006463A3" w:rsidRPr="006463A3" w:rsidTr="00801CA4">
        <w:tc>
          <w:tcPr>
            <w:tcW w:w="2335" w:type="dxa"/>
            <w:shd w:val="clear" w:color="auto" w:fill="BFBFBF" w:themeFill="background1" w:themeFillShade="BF"/>
          </w:tcPr>
          <w:p w:rsidR="00801CA4" w:rsidRPr="006463A3" w:rsidRDefault="00801CA4" w:rsidP="003D7A50">
            <w:r w:rsidRPr="006463A3">
              <w:rPr>
                <w:b/>
              </w:rPr>
              <w:t>type of course unit (compulsory, optional)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801CA4" w:rsidRPr="006463A3" w:rsidRDefault="00801CA4" w:rsidP="003D7A50">
            <w:r w:rsidRPr="006463A3">
              <w:rPr>
                <w:b/>
              </w:rPr>
              <w:t>number of ECTS credits allocated</w:t>
            </w:r>
          </w:p>
        </w:tc>
        <w:tc>
          <w:tcPr>
            <w:tcW w:w="2834" w:type="dxa"/>
            <w:gridSpan w:val="2"/>
            <w:shd w:val="clear" w:color="auto" w:fill="BFBFBF" w:themeFill="background1" w:themeFillShade="BF"/>
          </w:tcPr>
          <w:p w:rsidR="00801CA4" w:rsidRDefault="00801CA4" w:rsidP="003D7A50">
            <w:pPr>
              <w:rPr>
                <w:b/>
              </w:rPr>
            </w:pPr>
            <w:r w:rsidRPr="006463A3">
              <w:rPr>
                <w:b/>
              </w:rPr>
              <w:t>name of lecturer(s)</w:t>
            </w:r>
          </w:p>
          <w:p w:rsidR="008E2D51" w:rsidRPr="006463A3" w:rsidRDefault="008E2D51" w:rsidP="003D7A50">
            <w:r>
              <w:rPr>
                <w:b/>
              </w:rPr>
              <w:t>AIKATERINA KIKILIA</w:t>
            </w:r>
          </w:p>
        </w:tc>
        <w:tc>
          <w:tcPr>
            <w:tcW w:w="2834" w:type="dxa"/>
            <w:gridSpan w:val="2"/>
            <w:shd w:val="clear" w:color="auto" w:fill="BFBFBF" w:themeFill="background1" w:themeFillShade="BF"/>
          </w:tcPr>
          <w:p w:rsidR="00801CA4" w:rsidRPr="006463A3" w:rsidRDefault="00801CA4" w:rsidP="003D7A50">
            <w:r w:rsidRPr="006463A3">
              <w:rPr>
                <w:b/>
              </w:rPr>
              <w:t>mode of delivery (face-to-face, distance learning)</w:t>
            </w:r>
          </w:p>
        </w:tc>
      </w:tr>
      <w:tr w:rsidR="006463A3" w:rsidRPr="006463A3" w:rsidTr="006512C0">
        <w:tc>
          <w:tcPr>
            <w:tcW w:w="2335" w:type="dxa"/>
          </w:tcPr>
          <w:p w:rsidR="00801CA4" w:rsidRPr="006463A3" w:rsidRDefault="00801CA4" w:rsidP="003D7A50"/>
        </w:tc>
        <w:tc>
          <w:tcPr>
            <w:tcW w:w="1347" w:type="dxa"/>
          </w:tcPr>
          <w:p w:rsidR="00801CA4" w:rsidRPr="006463A3" w:rsidRDefault="00801CA4" w:rsidP="003D7A50"/>
        </w:tc>
        <w:tc>
          <w:tcPr>
            <w:tcW w:w="2834" w:type="dxa"/>
            <w:gridSpan w:val="2"/>
          </w:tcPr>
          <w:p w:rsidR="00801CA4" w:rsidRPr="006463A3" w:rsidRDefault="00801CA4" w:rsidP="003D7A50"/>
        </w:tc>
        <w:tc>
          <w:tcPr>
            <w:tcW w:w="2834" w:type="dxa"/>
            <w:gridSpan w:val="2"/>
          </w:tcPr>
          <w:p w:rsidR="00801CA4" w:rsidRPr="006463A3" w:rsidRDefault="00801CA4" w:rsidP="003D7A50"/>
        </w:tc>
      </w:tr>
      <w:tr w:rsidR="006463A3" w:rsidRPr="007D0BA6" w:rsidTr="00C90134">
        <w:tc>
          <w:tcPr>
            <w:tcW w:w="3682" w:type="dxa"/>
            <w:gridSpan w:val="2"/>
          </w:tcPr>
          <w:p w:rsidR="00801CA4" w:rsidRPr="006463A3" w:rsidRDefault="00801CA4" w:rsidP="00801CA4">
            <w:pPr>
              <w:tabs>
                <w:tab w:val="left" w:pos="360"/>
              </w:tabs>
              <w:suppressAutoHyphens/>
              <w:rPr>
                <w:b/>
              </w:rPr>
            </w:pPr>
            <w:r w:rsidRPr="006463A3">
              <w:rPr>
                <w:b/>
              </w:rPr>
              <w:t xml:space="preserve">learning outcomes of the course unit: </w:t>
            </w:r>
          </w:p>
        </w:tc>
        <w:tc>
          <w:tcPr>
            <w:tcW w:w="5668" w:type="dxa"/>
            <w:gridSpan w:val="4"/>
          </w:tcPr>
          <w:p w:rsidR="00CA4162" w:rsidRPr="00CA4162" w:rsidRDefault="00CA4162" w:rsidP="00CA4162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It is a basic introductory course on the European Union and its policies in the tourism sector.</w:t>
            </w:r>
          </w:p>
          <w:p w:rsidR="00CA4162" w:rsidRPr="00612903" w:rsidRDefault="00CA4162" w:rsidP="00CA4162">
            <w:pPr>
              <w:pStyle w:val="Default"/>
              <w:rPr>
                <w:rStyle w:val="hps"/>
                <w:lang w:val="en-US"/>
              </w:rPr>
            </w:pPr>
            <w:r w:rsidRPr="00612903">
              <w:rPr>
                <w:rStyle w:val="hps"/>
                <w:lang w:val="en-US"/>
              </w:rPr>
              <w:t>The content of the courseaims tointroduce studentsto the basicconceptsand institutionsof the EuropeanUnion</w:t>
            </w:r>
            <w:r w:rsidRPr="00612903">
              <w:rPr>
                <w:lang w:val="en-US"/>
              </w:rPr>
              <w:t xml:space="preserve">, </w:t>
            </w:r>
            <w:r w:rsidRPr="00612903">
              <w:rPr>
                <w:rStyle w:val="hps"/>
                <w:lang w:val="en-US"/>
              </w:rPr>
              <w:t>and moreover to provide wide knowledge onpolicies thatdirectly or indirectly affecttourism. Upon completionof the coursestudentswillbe able to:</w:t>
            </w:r>
          </w:p>
          <w:p w:rsidR="00CA4162" w:rsidRPr="00CA4162" w:rsidRDefault="00CA4162" w:rsidP="00CA4162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 xml:space="preserve">a) </w:t>
            </w:r>
            <w:r w:rsidRPr="00612903">
              <w:rPr>
                <w:rStyle w:val="hps"/>
                <w:lang w:val="en-US"/>
              </w:rPr>
              <w:t>toknowthe st</w:t>
            </w:r>
            <w:r w:rsidR="007D0BA6" w:rsidRPr="00612903">
              <w:rPr>
                <w:rStyle w:val="hps"/>
                <w:lang w:val="en-US"/>
              </w:rPr>
              <w:t>ages</w:t>
            </w:r>
            <w:r w:rsidRPr="00612903">
              <w:rPr>
                <w:rStyle w:val="hps"/>
                <w:lang w:val="en-US"/>
              </w:rPr>
              <w:t>andthe historical evolutionof the EuropeanUnion</w:t>
            </w:r>
          </w:p>
          <w:p w:rsidR="007D0BA6" w:rsidRPr="007D0BA6" w:rsidRDefault="007D0BA6" w:rsidP="00CA4162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>b</w:t>
            </w:r>
            <w:r w:rsidRPr="007D0BA6"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 xml:space="preserve"> to</w:t>
            </w:r>
            <w:r w:rsidRPr="00612903">
              <w:rPr>
                <w:rStyle w:val="hps"/>
                <w:lang w:val="en-US"/>
              </w:rPr>
              <w:t>understandtheinstitutionalroleoftheEuropeanUnion</w:t>
            </w:r>
            <w:r w:rsidRPr="007D0BA6"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 xml:space="preserve"> Institutions</w:t>
            </w:r>
          </w:p>
          <w:p w:rsidR="007D0BA6" w:rsidRPr="00612903" w:rsidRDefault="007D0BA6" w:rsidP="00CA4162">
            <w:pPr>
              <w:pStyle w:val="Default"/>
              <w:rPr>
                <w:rStyle w:val="hps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>c</w:t>
            </w:r>
            <w:r w:rsidRPr="007D0BA6"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>to</w:t>
            </w:r>
            <w:r w:rsidRPr="00612903">
              <w:rPr>
                <w:rStyle w:val="hps"/>
                <w:lang w:val="en-US"/>
              </w:rPr>
              <w:t>describeandevaluatetheroleoftheEuropeanUnioninthesectoroftourism</w:t>
            </w:r>
          </w:p>
          <w:p w:rsidR="007D0BA6" w:rsidRPr="00612903" w:rsidRDefault="007D0BA6" w:rsidP="007D0BA6">
            <w:pPr>
              <w:pStyle w:val="Default"/>
              <w:rPr>
                <w:rStyle w:val="hps"/>
                <w:lang w:val="en-US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  <w:t xml:space="preserve">d)to </w:t>
            </w:r>
            <w:r w:rsidRPr="00612903">
              <w:rPr>
                <w:rStyle w:val="hps"/>
                <w:lang w:val="en-US"/>
              </w:rPr>
              <w:t>analyzebasic practicesof the EuropeanUnionemphasizingon tourismdevelopment</w:t>
            </w:r>
          </w:p>
          <w:p w:rsidR="00AF228F" w:rsidRPr="007D0BA6" w:rsidRDefault="007D0BA6" w:rsidP="007D0BA6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US"/>
              </w:rPr>
            </w:pPr>
            <w:r w:rsidRPr="00612903">
              <w:rPr>
                <w:rStyle w:val="hps"/>
                <w:lang w:val="en-US"/>
              </w:rPr>
              <w:t>e)touse statisticaldata from the EuropeanUnionfor policy making</w:t>
            </w:r>
          </w:p>
          <w:p w:rsidR="00801CA4" w:rsidRPr="007D0BA6" w:rsidRDefault="00801CA4" w:rsidP="003D7A50"/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801CA4">
            <w:pPr>
              <w:tabs>
                <w:tab w:val="left" w:pos="360"/>
              </w:tabs>
              <w:suppressAutoHyphens/>
            </w:pPr>
            <w:r w:rsidRPr="006463A3">
              <w:rPr>
                <w:b/>
              </w:rPr>
              <w:t xml:space="preserve">prerequisites and co-requisites: </w:t>
            </w:r>
          </w:p>
        </w:tc>
        <w:tc>
          <w:tcPr>
            <w:tcW w:w="5668" w:type="dxa"/>
            <w:gridSpan w:val="4"/>
          </w:tcPr>
          <w:p w:rsidR="00801CA4" w:rsidRPr="006463A3" w:rsidRDefault="00801CA4" w:rsidP="003D7A50"/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3D7A50">
            <w:r w:rsidRPr="006463A3">
              <w:rPr>
                <w:b/>
              </w:rPr>
              <w:t>recommended optional programme components</w:t>
            </w:r>
          </w:p>
        </w:tc>
        <w:tc>
          <w:tcPr>
            <w:tcW w:w="5668" w:type="dxa"/>
            <w:gridSpan w:val="4"/>
          </w:tcPr>
          <w:p w:rsidR="00801CA4" w:rsidRPr="006463A3" w:rsidRDefault="00801CA4" w:rsidP="003D7A50"/>
        </w:tc>
      </w:tr>
      <w:tr w:rsidR="006463A3" w:rsidRPr="00855F81" w:rsidTr="00D36713">
        <w:tc>
          <w:tcPr>
            <w:tcW w:w="3682" w:type="dxa"/>
            <w:gridSpan w:val="2"/>
          </w:tcPr>
          <w:p w:rsidR="00801CA4" w:rsidRPr="006463A3" w:rsidRDefault="00801CA4" w:rsidP="003D7A50">
            <w:pPr>
              <w:rPr>
                <w:b/>
                <w:lang w:val="fr-FR"/>
              </w:rPr>
            </w:pPr>
            <w:r w:rsidRPr="006463A3">
              <w:rPr>
                <w:b/>
                <w:lang w:val="fr-FR"/>
              </w:rPr>
              <w:t>course contents</w:t>
            </w:r>
          </w:p>
          <w:p w:rsidR="00801CA4" w:rsidRPr="006463A3" w:rsidRDefault="00801CA4" w:rsidP="003D7A50">
            <w:pPr>
              <w:rPr>
                <w:lang w:val="fr-FR"/>
              </w:rPr>
            </w:pPr>
          </w:p>
          <w:p w:rsidR="00801CA4" w:rsidRPr="006463A3" w:rsidRDefault="00801CA4" w:rsidP="006463A3">
            <w:pPr>
              <w:rPr>
                <w:lang w:val="fr-FR"/>
              </w:rPr>
            </w:pPr>
          </w:p>
        </w:tc>
        <w:tc>
          <w:tcPr>
            <w:tcW w:w="5668" w:type="dxa"/>
            <w:gridSpan w:val="4"/>
          </w:tcPr>
          <w:p w:rsidR="002E3190" w:rsidRPr="00C731BA" w:rsidRDefault="007D0BA6" w:rsidP="00C7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Historical evolutionof </w:t>
            </w:r>
            <w:r w:rsidR="00C731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731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EU law. </w:t>
            </w:r>
            <w:r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Institutionsof the European Union</w:t>
            </w:r>
            <w:r w:rsid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  <w:r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with emphasis on those </w:t>
            </w:r>
            <w:r w:rsidR="00C731BA"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with jurisdiction in</w:t>
            </w:r>
            <w:r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tourism.</w:t>
            </w:r>
            <w:r w:rsidR="00584A9B"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Tourism in the European Union. Free provision of services within the European Union, with emphasis in tourism. Provision of conducted tour services. Travel packages. Free provision of servic</w:t>
            </w:r>
            <w:r w:rsidR="00855F81"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es in maritime tourism cabotage</w:t>
            </w:r>
            <w:r w:rsidR="00584A9B"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855F81"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Specific tourism issues in the European Union (Eco-label, organized tours). Air transports in the European </w:t>
            </w:r>
            <w:r w:rsidR="00C731BA" w:rsidRPr="00C73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Union.</w:t>
            </w:r>
            <w:r w:rsidR="00C731BA" w:rsidRPr="00C731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855F81" w:rsidRPr="00C731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statisticsoftourism in the EuropeanUnion</w:t>
            </w:r>
            <w:r w:rsidR="00855F81" w:rsidRPr="00C731B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801CA4">
            <w:pPr>
              <w:tabs>
                <w:tab w:val="left" w:pos="360"/>
              </w:tabs>
              <w:suppressAutoHyphens/>
            </w:pPr>
            <w:r w:rsidRPr="006463A3">
              <w:rPr>
                <w:b/>
              </w:rPr>
              <w:t xml:space="preserve">recommended or required reading: </w:t>
            </w:r>
          </w:p>
        </w:tc>
        <w:tc>
          <w:tcPr>
            <w:tcW w:w="5668" w:type="dxa"/>
            <w:gridSpan w:val="4"/>
          </w:tcPr>
          <w:p w:rsidR="00801CA4" w:rsidRPr="006463A3" w:rsidRDefault="00801CA4" w:rsidP="003D7A50"/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801CA4">
            <w:pPr>
              <w:tabs>
                <w:tab w:val="left" w:pos="360"/>
              </w:tabs>
              <w:suppressAutoHyphens/>
              <w:rPr>
                <w:b/>
              </w:rPr>
            </w:pPr>
            <w:r w:rsidRPr="006463A3">
              <w:rPr>
                <w:b/>
              </w:rPr>
              <w:t xml:space="preserve">planned learning activities and teaching methods: </w:t>
            </w:r>
          </w:p>
          <w:p w:rsidR="00801CA4" w:rsidRPr="006463A3" w:rsidRDefault="00801CA4" w:rsidP="003D7A50"/>
        </w:tc>
        <w:tc>
          <w:tcPr>
            <w:tcW w:w="5668" w:type="dxa"/>
            <w:gridSpan w:val="4"/>
          </w:tcPr>
          <w:p w:rsidR="00801CA4" w:rsidRPr="006463A3" w:rsidRDefault="00855F81" w:rsidP="00954668">
            <w:r>
              <w:lastRenderedPageBreak/>
              <w:t>Lectures, case studies, written assignments</w:t>
            </w:r>
          </w:p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3D7A50">
            <w:r w:rsidRPr="006463A3">
              <w:rPr>
                <w:b/>
              </w:rPr>
              <w:lastRenderedPageBreak/>
              <w:t>assessment methods and criteria:</w:t>
            </w:r>
          </w:p>
        </w:tc>
        <w:tc>
          <w:tcPr>
            <w:tcW w:w="5668" w:type="dxa"/>
            <w:gridSpan w:val="4"/>
          </w:tcPr>
          <w:p w:rsidR="00801CA4" w:rsidRPr="006463A3" w:rsidRDefault="00C731BA" w:rsidP="00855F81">
            <w:r>
              <w:t>Exams 7</w:t>
            </w:r>
            <w:r w:rsidR="00855F81">
              <w:t>0</w:t>
            </w:r>
            <w:r>
              <w:t>% and a</w:t>
            </w:r>
            <w:r w:rsidR="00855F81">
              <w:t>written project (with oral presentation)</w:t>
            </w:r>
            <w:r>
              <w:t xml:space="preserve"> 3</w:t>
            </w:r>
            <w:r w:rsidR="00B350D3">
              <w:t>0%</w:t>
            </w:r>
          </w:p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801CA4">
            <w:pPr>
              <w:tabs>
                <w:tab w:val="left" w:pos="360"/>
              </w:tabs>
              <w:suppressAutoHyphens/>
            </w:pPr>
            <w:r w:rsidRPr="006463A3">
              <w:rPr>
                <w:b/>
              </w:rPr>
              <w:t xml:space="preserve">language of instruction: </w:t>
            </w:r>
          </w:p>
        </w:tc>
        <w:tc>
          <w:tcPr>
            <w:tcW w:w="5668" w:type="dxa"/>
            <w:gridSpan w:val="4"/>
          </w:tcPr>
          <w:p w:rsidR="00801CA4" w:rsidRPr="006463A3" w:rsidRDefault="00E45991" w:rsidP="003D7A50">
            <w:r>
              <w:t xml:space="preserve">Greek and </w:t>
            </w:r>
            <w:bookmarkStart w:id="0" w:name="_GoBack"/>
            <w:bookmarkEnd w:id="0"/>
            <w:r w:rsidR="00801CA4" w:rsidRPr="006463A3">
              <w:t>English</w:t>
            </w:r>
          </w:p>
        </w:tc>
      </w:tr>
      <w:tr w:rsidR="006463A3" w:rsidRPr="006463A3" w:rsidTr="00C90134">
        <w:tc>
          <w:tcPr>
            <w:tcW w:w="3682" w:type="dxa"/>
            <w:gridSpan w:val="2"/>
          </w:tcPr>
          <w:p w:rsidR="00801CA4" w:rsidRPr="006463A3" w:rsidRDefault="00801CA4" w:rsidP="00801CA4">
            <w:pPr>
              <w:tabs>
                <w:tab w:val="left" w:pos="360"/>
              </w:tabs>
              <w:suppressAutoHyphens/>
              <w:ind w:left="65"/>
            </w:pPr>
            <w:r w:rsidRPr="006463A3">
              <w:rPr>
                <w:b/>
              </w:rPr>
              <w:t xml:space="preserve">work placement(s): </w:t>
            </w:r>
          </w:p>
        </w:tc>
        <w:tc>
          <w:tcPr>
            <w:tcW w:w="5668" w:type="dxa"/>
            <w:gridSpan w:val="4"/>
          </w:tcPr>
          <w:p w:rsidR="00801CA4" w:rsidRPr="006463A3" w:rsidRDefault="00801CA4" w:rsidP="003D7A50"/>
        </w:tc>
      </w:tr>
    </w:tbl>
    <w:p w:rsidR="003D7A50" w:rsidRPr="006512C0" w:rsidRDefault="003D7A50" w:rsidP="003D7A50">
      <w:pPr>
        <w:rPr>
          <w:lang w:val="el-GR"/>
        </w:rPr>
      </w:pPr>
    </w:p>
    <w:sectPr w:rsidR="003D7A50" w:rsidRPr="006512C0" w:rsidSect="005C6A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B4" w:rsidRDefault="00B266B4" w:rsidP="003D7A50">
      <w:pPr>
        <w:spacing w:after="0" w:line="240" w:lineRule="auto"/>
      </w:pPr>
      <w:r>
        <w:separator/>
      </w:r>
    </w:p>
  </w:endnote>
  <w:endnote w:type="continuationSeparator" w:id="1">
    <w:p w:rsidR="00B266B4" w:rsidRDefault="00B266B4" w:rsidP="003D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51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F81" w:rsidRDefault="00E45991">
        <w:pPr>
          <w:pStyle w:val="aa"/>
          <w:jc w:val="center"/>
        </w:pPr>
        <w:r>
          <w:rPr>
            <w:noProof/>
          </w:rPr>
          <w:t>2</w:t>
        </w:r>
      </w:p>
    </w:sdtContent>
  </w:sdt>
  <w:p w:rsidR="00855F81" w:rsidRDefault="00855F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B4" w:rsidRDefault="00B266B4" w:rsidP="003D7A50">
      <w:pPr>
        <w:spacing w:after="0" w:line="240" w:lineRule="auto"/>
      </w:pPr>
      <w:r>
        <w:separator/>
      </w:r>
    </w:p>
  </w:footnote>
  <w:footnote w:type="continuationSeparator" w:id="1">
    <w:p w:rsidR="00B266B4" w:rsidRDefault="00B266B4" w:rsidP="003D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81" w:rsidRDefault="00855F81" w:rsidP="00801CA4">
    <w:pPr>
      <w:jc w:val="center"/>
      <w:rPr>
        <w:b/>
      </w:rPr>
    </w:pPr>
    <w:r>
      <w:rPr>
        <w:b/>
      </w:rPr>
      <w:t xml:space="preserve">T.E.I. - PIRAEUS </w:t>
    </w:r>
  </w:p>
  <w:p w:rsidR="00855F81" w:rsidRDefault="00855F81" w:rsidP="00801CA4">
    <w:pPr>
      <w:jc w:val="center"/>
      <w:rPr>
        <w:b/>
      </w:rPr>
    </w:pPr>
    <w:r>
      <w:rPr>
        <w:b/>
      </w:rPr>
      <w:t>Department of ___________</w:t>
    </w:r>
  </w:p>
  <w:p w:rsidR="00855F81" w:rsidRPr="00801CA4" w:rsidRDefault="00855F81" w:rsidP="00801CA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b/>
      </w:rPr>
      <w:t>English Courses list</w:t>
    </w:r>
  </w:p>
  <w:p w:rsidR="00855F81" w:rsidRDefault="00855F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6D31710"/>
    <w:multiLevelType w:val="hybridMultilevel"/>
    <w:tmpl w:val="D358506C"/>
    <w:lvl w:ilvl="0" w:tplc="00000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9788B"/>
    <w:multiLevelType w:val="hybridMultilevel"/>
    <w:tmpl w:val="FCF0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2D63"/>
    <w:multiLevelType w:val="hybridMultilevel"/>
    <w:tmpl w:val="40DC8610"/>
    <w:lvl w:ilvl="0" w:tplc="297002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4786D"/>
    <w:multiLevelType w:val="hybridMultilevel"/>
    <w:tmpl w:val="18DE43DE"/>
    <w:lvl w:ilvl="0" w:tplc="16062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A50"/>
    <w:rsid w:val="00012A01"/>
    <w:rsid w:val="000579D6"/>
    <w:rsid w:val="0006670C"/>
    <w:rsid w:val="000C2F4B"/>
    <w:rsid w:val="001004B4"/>
    <w:rsid w:val="0015763D"/>
    <w:rsid w:val="001F321E"/>
    <w:rsid w:val="0024599B"/>
    <w:rsid w:val="00246451"/>
    <w:rsid w:val="002E3190"/>
    <w:rsid w:val="00362449"/>
    <w:rsid w:val="00365603"/>
    <w:rsid w:val="003C4273"/>
    <w:rsid w:val="003D7A50"/>
    <w:rsid w:val="004C4A2C"/>
    <w:rsid w:val="00545A56"/>
    <w:rsid w:val="00584A9B"/>
    <w:rsid w:val="005C6A79"/>
    <w:rsid w:val="005E7CF0"/>
    <w:rsid w:val="00612903"/>
    <w:rsid w:val="006463A3"/>
    <w:rsid w:val="006512C0"/>
    <w:rsid w:val="007D0BA6"/>
    <w:rsid w:val="00801CA4"/>
    <w:rsid w:val="00855F81"/>
    <w:rsid w:val="008A094A"/>
    <w:rsid w:val="008E2D51"/>
    <w:rsid w:val="0095118F"/>
    <w:rsid w:val="00954668"/>
    <w:rsid w:val="009A7574"/>
    <w:rsid w:val="009D6F87"/>
    <w:rsid w:val="00A32B34"/>
    <w:rsid w:val="00AA4E4D"/>
    <w:rsid w:val="00AF228F"/>
    <w:rsid w:val="00B266B4"/>
    <w:rsid w:val="00B34FEB"/>
    <w:rsid w:val="00B350D3"/>
    <w:rsid w:val="00B43B4D"/>
    <w:rsid w:val="00C731BA"/>
    <w:rsid w:val="00C90134"/>
    <w:rsid w:val="00CA4162"/>
    <w:rsid w:val="00D36713"/>
    <w:rsid w:val="00E45991"/>
    <w:rsid w:val="00F236AA"/>
    <w:rsid w:val="00F6320C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3D7A5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3D7A50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3D7A50"/>
    <w:rPr>
      <w:vertAlign w:val="superscript"/>
    </w:rPr>
  </w:style>
  <w:style w:type="character" w:styleId="-">
    <w:name w:val="Hyperlink"/>
    <w:basedOn w:val="a0"/>
    <w:uiPriority w:val="99"/>
    <w:unhideWhenUsed/>
    <w:rsid w:val="003D7A50"/>
    <w:rPr>
      <w:color w:val="0563C1" w:themeColor="hyperlink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3D7A5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3D7A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7A50"/>
    <w:rPr>
      <w:vertAlign w:val="superscript"/>
    </w:rPr>
  </w:style>
  <w:style w:type="paragraph" w:styleId="a7">
    <w:name w:val="List Paragraph"/>
    <w:basedOn w:val="a"/>
    <w:uiPriority w:val="34"/>
    <w:qFormat/>
    <w:rsid w:val="003D7A5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7A50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95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80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801CA4"/>
  </w:style>
  <w:style w:type="paragraph" w:styleId="aa">
    <w:name w:val="footer"/>
    <w:basedOn w:val="a"/>
    <w:link w:val="Char2"/>
    <w:uiPriority w:val="99"/>
    <w:unhideWhenUsed/>
    <w:rsid w:val="0080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801CA4"/>
  </w:style>
  <w:style w:type="paragraph" w:customStyle="1" w:styleId="Default">
    <w:name w:val="Default"/>
    <w:rsid w:val="00CA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customStyle="1" w:styleId="hps">
    <w:name w:val="hps"/>
    <w:basedOn w:val="a0"/>
    <w:rsid w:val="00CA4162"/>
  </w:style>
  <w:style w:type="character" w:customStyle="1" w:styleId="shorttext">
    <w:name w:val="short_text"/>
    <w:basedOn w:val="a0"/>
    <w:rsid w:val="007D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C09F-C658-4A90-9BAD-DEBBCE9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Davaris</dc:creator>
  <cp:lastModifiedBy>KONSTANTINOS SERGOPOULOS</cp:lastModifiedBy>
  <cp:revision>2</cp:revision>
  <dcterms:created xsi:type="dcterms:W3CDTF">2020-05-27T22:54:00Z</dcterms:created>
  <dcterms:modified xsi:type="dcterms:W3CDTF">2020-05-27T22:54:00Z</dcterms:modified>
</cp:coreProperties>
</file>