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D5E87" w14:textId="77777777" w:rsidR="00192230" w:rsidRPr="00B55EB8" w:rsidRDefault="00192230">
      <w:bookmarkStart w:id="0" w:name="_GoBack"/>
      <w:bookmarkEnd w:id="0"/>
    </w:p>
    <w:p w14:paraId="10005363" w14:textId="3230A9D3" w:rsidR="00F5640C" w:rsidRPr="00F5640C" w:rsidRDefault="00F5640C" w:rsidP="00F5640C">
      <w:pPr>
        <w:jc w:val="center"/>
        <w:rPr>
          <w:b/>
          <w:sz w:val="32"/>
          <w:szCs w:val="32"/>
          <w:u w:val="single"/>
        </w:rPr>
      </w:pPr>
      <w:r w:rsidRPr="00F5640C">
        <w:rPr>
          <w:b/>
          <w:sz w:val="32"/>
          <w:szCs w:val="32"/>
          <w:u w:val="single"/>
        </w:rPr>
        <w:t>ΑΠΟΤΕΛΕΣΜΑΤΑ ΚΑΤΑ</w:t>
      </w:r>
      <w:r w:rsidR="00213ED8">
        <w:rPr>
          <w:b/>
          <w:sz w:val="32"/>
          <w:szCs w:val="32"/>
          <w:u w:val="single"/>
        </w:rPr>
        <w:t>ΤΑ</w:t>
      </w:r>
      <w:r w:rsidRPr="00F5640C">
        <w:rPr>
          <w:b/>
          <w:sz w:val="32"/>
          <w:szCs w:val="32"/>
          <w:u w:val="single"/>
        </w:rPr>
        <w:t>ΚΤΗΡΙΩΝ ΕΞΕΤΑΣΕΩΝ 2023 – 2024</w:t>
      </w:r>
    </w:p>
    <w:p w14:paraId="778BB77B" w14:textId="77777777" w:rsidR="00F5640C" w:rsidRDefault="00F5640C"/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36"/>
        <w:gridCol w:w="654"/>
        <w:gridCol w:w="809"/>
        <w:gridCol w:w="861"/>
        <w:gridCol w:w="680"/>
        <w:gridCol w:w="525"/>
        <w:gridCol w:w="779"/>
        <w:gridCol w:w="538"/>
        <w:gridCol w:w="850"/>
        <w:gridCol w:w="849"/>
      </w:tblGrid>
      <w:tr w:rsidR="00F5640C" w14:paraId="4026A1CD" w14:textId="77777777" w:rsidTr="00F5640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491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6452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CE868DE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B0BE6A3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Α.Π.</w:t>
            </w:r>
          </w:p>
        </w:tc>
        <w:tc>
          <w:tcPr>
            <w:tcW w:w="6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DAD3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</w:t>
            </w:r>
          </w:p>
        </w:tc>
      </w:tr>
      <w:tr w:rsidR="00F5640C" w14:paraId="102EFCC9" w14:textId="77777777" w:rsidTr="00F5640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0473" w14:textId="77777777" w:rsidR="00F5640C" w:rsidRDefault="00F5640C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747C" w14:textId="77777777" w:rsidR="00F5640C" w:rsidRDefault="00F5640C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A88A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ΕΙΣΑΓΩΓΗ ΣΤΟΝ ΤΟΥΡΙΣΜΟ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9AC2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ΜΙΚΡΟΙΚΟΝΟΜΙΚΗ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282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ΚΑΙΝΟΤΟΜΙΑ ΚΑΙ ΕΠΙΧΕΙΡΗΜΑΤΙΚΟΤΗΤΑ</w:t>
            </w:r>
          </w:p>
        </w:tc>
      </w:tr>
      <w:tr w:rsidR="00F5640C" w14:paraId="10BD805F" w14:textId="77777777" w:rsidTr="00F5640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7066" w14:textId="77777777" w:rsidR="00F5640C" w:rsidRDefault="00F5640C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00E6" w14:textId="77777777" w:rsidR="00F5640C" w:rsidRDefault="00F5640C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5D87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0C69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0876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7B80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8ECD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3C3F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ΜΟ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F469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2A79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44FD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ΜΟ</w:t>
            </w:r>
          </w:p>
        </w:tc>
      </w:tr>
      <w:tr w:rsidR="00F5640C" w14:paraId="0E9BC41F" w14:textId="77777777" w:rsidTr="00F564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63B3" w14:textId="77777777" w:rsidR="00F5640C" w:rsidRDefault="00F5640C" w:rsidP="009209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A3CA" w14:textId="77777777" w:rsidR="00F5640C" w:rsidRDefault="00F564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109806/10-11-2023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6D73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B25C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6E9B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FB76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BED4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8024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B69B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1467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80D2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5640C" w14:paraId="4B9A288E" w14:textId="77777777" w:rsidTr="00F564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85D9" w14:textId="77777777" w:rsidR="00F5640C" w:rsidRDefault="00F5640C" w:rsidP="009209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8C3B" w14:textId="77777777" w:rsidR="00F5640C" w:rsidRDefault="00F564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105371/01-11-2023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8854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D0A3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DA0E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0096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487F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E6FC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29E4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C938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6ECA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5640C" w14:paraId="6EE2C7C9" w14:textId="77777777" w:rsidTr="00F564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9C03" w14:textId="77777777" w:rsidR="00F5640C" w:rsidRDefault="00F5640C" w:rsidP="009209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036C" w14:textId="77777777" w:rsidR="00F5640C" w:rsidRDefault="00F564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106073/03-11-2023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021B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7E4F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4E87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62DD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9F9E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1005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5C52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7AB9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E93E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5640C" w14:paraId="4ED33F27" w14:textId="77777777" w:rsidTr="00F564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692D" w14:textId="77777777" w:rsidR="00F5640C" w:rsidRDefault="00F5640C" w:rsidP="009209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A043" w14:textId="77777777" w:rsidR="00F5640C" w:rsidRDefault="00F564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110107/13-11-2023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1E08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DDC4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7F46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5673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788F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C650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C607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C1A7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E59B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5640C" w14:paraId="0F26BF35" w14:textId="77777777" w:rsidTr="00F564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9ED3" w14:textId="77777777" w:rsidR="00F5640C" w:rsidRDefault="00F5640C" w:rsidP="009209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CE76" w14:textId="77777777" w:rsidR="00F5640C" w:rsidRDefault="00F564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110798/14-11-2023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351F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BF34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F8AC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9C9A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89AD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817F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C233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E8EF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DA77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5640C" w14:paraId="63668DEA" w14:textId="77777777" w:rsidTr="00F564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FBAA" w14:textId="77777777" w:rsidR="00F5640C" w:rsidRDefault="00F5640C" w:rsidP="009209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976E" w14:textId="7F74F0E8" w:rsidR="00F5640C" w:rsidRDefault="00B55E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="0052768C">
              <w:rPr>
                <w:sz w:val="28"/>
                <w:szCs w:val="28"/>
              </w:rPr>
              <w:t>399/06-11-2023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154E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099C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7476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994D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EEEC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A64F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DE9F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3CE6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13CF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5640C" w14:paraId="6E42DCCC" w14:textId="77777777" w:rsidTr="00F564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402B" w14:textId="77777777" w:rsidR="00F5640C" w:rsidRDefault="00F5640C" w:rsidP="009209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A816" w14:textId="77777777" w:rsidR="00F5640C" w:rsidRDefault="00F564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105789/03-11-2023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0E37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0CA0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3C41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5332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66E1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84AE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D0DD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9D55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80DA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5640C" w14:paraId="41501BA8" w14:textId="77777777" w:rsidTr="00F564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6164" w14:textId="77777777" w:rsidR="00F5640C" w:rsidRDefault="00F5640C" w:rsidP="009209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06BC" w14:textId="77777777" w:rsidR="00F5640C" w:rsidRDefault="00F564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110817/14-11-2023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FFC4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AECA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4028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033F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2AA7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444A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B0B6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0A30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A5A2" w14:textId="77777777" w:rsidR="00F5640C" w:rsidRDefault="00F564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14:paraId="51961A65" w14:textId="77777777" w:rsidR="00F9414F" w:rsidRDefault="00F9414F" w:rsidP="00F941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Επιτυχόντες είναι όσοι έχουν συγκεντρώσει συνολική βαθμολογία τουλάχιστον τριάντα (30) μονάδες και με την προϋπόθεση ότι έχουν συγκεντρώσει δέκα (10) μονάδες τουλάχιστον σε καθένα από τα τρία μαθήματα σ</w:t>
      </w:r>
      <w:r w:rsidRPr="00086AA4">
        <w:rPr>
          <w:sz w:val="28"/>
          <w:szCs w:val="28"/>
        </w:rPr>
        <w:t xml:space="preserve">ύμφωνα με το άρθρο 2 παρ. 8 της ΥΑ </w:t>
      </w:r>
      <w:proofErr w:type="spellStart"/>
      <w:r w:rsidRPr="00086AA4">
        <w:rPr>
          <w:sz w:val="28"/>
          <w:szCs w:val="28"/>
        </w:rPr>
        <w:t>Αριθ</w:t>
      </w:r>
      <w:proofErr w:type="spellEnd"/>
      <w:r w:rsidRPr="00086AA4">
        <w:rPr>
          <w:sz w:val="28"/>
          <w:szCs w:val="28"/>
        </w:rPr>
        <w:t>: Φ1/192329/B3 «Διαδικασία κατάταξης πτυχιούχων Τριτοβάθμιας Εκπαίδευσης»</w:t>
      </w:r>
      <w:r>
        <w:rPr>
          <w:sz w:val="28"/>
          <w:szCs w:val="28"/>
        </w:rPr>
        <w:t xml:space="preserve">. </w:t>
      </w:r>
    </w:p>
    <w:p w14:paraId="6C60D017" w14:textId="2E1AB4C8" w:rsidR="00F9414F" w:rsidRDefault="00F9414F" w:rsidP="00F941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Θα ακολουθήσει ανακοίνωση για την εγγραφή. </w:t>
      </w:r>
    </w:p>
    <w:p w14:paraId="32904F48" w14:textId="77777777" w:rsidR="00F9414F" w:rsidRDefault="00F9414F"/>
    <w:sectPr w:rsidR="00F941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75A"/>
    <w:multiLevelType w:val="hybridMultilevel"/>
    <w:tmpl w:val="85904F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0C"/>
    <w:rsid w:val="00192230"/>
    <w:rsid w:val="00213ED8"/>
    <w:rsid w:val="002B1658"/>
    <w:rsid w:val="00472F3F"/>
    <w:rsid w:val="0052768C"/>
    <w:rsid w:val="00B55EB8"/>
    <w:rsid w:val="00F5640C"/>
    <w:rsid w:val="00F9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6218"/>
  <w15:chartTrackingRefBased/>
  <w15:docId w15:val="{9711914A-4B0C-46D2-A83F-8F059496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UNIWA</dc:creator>
  <cp:keywords/>
  <dc:description/>
  <cp:lastModifiedBy>SERGOPOULOS KONSTANTINOS</cp:lastModifiedBy>
  <cp:revision>2</cp:revision>
  <dcterms:created xsi:type="dcterms:W3CDTF">2024-03-13T08:35:00Z</dcterms:created>
  <dcterms:modified xsi:type="dcterms:W3CDTF">2024-03-13T08:35:00Z</dcterms:modified>
</cp:coreProperties>
</file>