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4F4F4"/>
        <w:tblCellMar>
          <w:left w:w="0" w:type="dxa"/>
          <w:right w:w="0" w:type="dxa"/>
        </w:tblCellMar>
        <w:tblLook w:val="04A0" w:firstRow="1" w:lastRow="0" w:firstColumn="1" w:lastColumn="0" w:noHBand="0" w:noVBand="1"/>
      </w:tblPr>
      <w:tblGrid>
        <w:gridCol w:w="13958"/>
      </w:tblGrid>
      <w:tr w:rsidR="00E6596F" w:rsidRPr="00E6596F" w:rsidTr="00E6596F">
        <w:tc>
          <w:tcPr>
            <w:tcW w:w="0" w:type="auto"/>
            <w:shd w:val="clear" w:color="auto" w:fill="auto"/>
            <w:hideMark/>
          </w:tcPr>
          <w:tbl>
            <w:tblPr>
              <w:tblW w:w="9900" w:type="dxa"/>
              <w:jc w:val="center"/>
              <w:tblCellMar>
                <w:left w:w="0" w:type="dxa"/>
                <w:right w:w="0" w:type="dxa"/>
              </w:tblCellMar>
              <w:tblLook w:val="04A0" w:firstRow="1" w:lastRow="0" w:firstColumn="1" w:lastColumn="0" w:noHBand="0" w:noVBand="1"/>
            </w:tblPr>
            <w:tblGrid>
              <w:gridCol w:w="9900"/>
            </w:tblGrid>
            <w:tr w:rsidR="00E6596F" w:rsidRPr="00E6596F">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E6596F" w:rsidRPr="00E6596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E6596F" w:rsidRPr="00E6596F">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E6596F" w:rsidRPr="00E6596F" w:rsidTr="00E6596F">
                                <w:trPr>
                                  <w:trHeight w:val="954"/>
                                </w:trPr>
                                <w:tc>
                                  <w:tcPr>
                                    <w:tcW w:w="0" w:type="auto"/>
                                    <w:tcBorders>
                                      <w:top w:val="nil"/>
                                      <w:left w:val="nil"/>
                                      <w:bottom w:val="nil"/>
                                      <w:right w:val="nil"/>
                                    </w:tcBorders>
                                    <w:tcMar>
                                      <w:top w:w="180" w:type="dxa"/>
                                      <w:left w:w="720" w:type="dxa"/>
                                      <w:bottom w:w="180" w:type="dxa"/>
                                      <w:right w:w="720" w:type="dxa"/>
                                    </w:tcMar>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E6596F" w:rsidRPr="00E6596F">
                                      <w:trPr>
                                        <w:tblCellSpacing w:w="0" w:type="dxa"/>
                                        <w:jc w:val="center"/>
                                      </w:trPr>
                                      <w:tc>
                                        <w:tcPr>
                                          <w:tcW w:w="0" w:type="auto"/>
                                          <w:tcBorders>
                                            <w:top w:val="nil"/>
                                            <w:left w:val="nil"/>
                                            <w:bottom w:val="nil"/>
                                            <w:right w:val="nil"/>
                                          </w:tcBorders>
                                          <w:hideMark/>
                                        </w:tcPr>
                                        <w:p w:rsidR="00E6596F" w:rsidRPr="00E6596F" w:rsidRDefault="00E6596F" w:rsidP="00E6596F">
                                          <w:pPr>
                                            <w:spacing w:after="0" w:line="240" w:lineRule="auto"/>
                                            <w:rPr>
                                              <w:rFonts w:ascii="Times New Roman" w:eastAsia="Times New Roman" w:hAnsi="Times New Roman" w:cs="Times New Roman"/>
                                              <w:sz w:val="24"/>
                                              <w:szCs w:val="24"/>
                                              <w:lang w:eastAsia="el-GR"/>
                                            </w:rPr>
                                          </w:pPr>
                                          <w:r w:rsidRPr="00E6596F">
                                            <w:rPr>
                                              <w:rFonts w:ascii="Times New Roman" w:eastAsia="Times New Roman" w:hAnsi="Times New Roman" w:cs="Times New Roman"/>
                                              <w:noProof/>
                                              <w:sz w:val="24"/>
                                              <w:szCs w:val="24"/>
                                              <w:lang w:eastAsia="el-GR"/>
                                            </w:rPr>
                                            <w:drawing>
                                              <wp:inline distT="0" distB="0" distL="0" distR="0" wp14:anchorId="2335A8FA" wp14:editId="46F9FCFE">
                                                <wp:extent cx="1234440" cy="1371600"/>
                                                <wp:effectExtent l="0" t="0" r="3810" b="0"/>
                                                <wp:docPr id="4" name="Εικόνα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0" cy="1371600"/>
                                                        </a:xfrm>
                                                        <a:prstGeom prst="rect">
                                                          <a:avLst/>
                                                        </a:prstGeom>
                                                        <a:noFill/>
                                                        <a:ln>
                                                          <a:noFill/>
                                                        </a:ln>
                                                      </pic:spPr>
                                                    </pic:pic>
                                                  </a:graphicData>
                                                </a:graphic>
                                              </wp:inline>
                                            </w:drawing>
                                          </w:r>
                                        </w:p>
                                      </w:tc>
                                    </w:tr>
                                  </w:tbl>
                                  <w:p w:rsidR="00E6596F" w:rsidRPr="00E6596F" w:rsidRDefault="00E6596F" w:rsidP="00E6596F">
                                    <w:pPr>
                                      <w:spacing w:after="0" w:line="240" w:lineRule="auto"/>
                                      <w:jc w:val="center"/>
                                      <w:rPr>
                                        <w:rFonts w:ascii="Times New Roman" w:eastAsia="Times New Roman" w:hAnsi="Times New Roman" w:cs="Times New Roman"/>
                                        <w:sz w:val="24"/>
                                        <w:szCs w:val="24"/>
                                        <w:lang w:eastAsia="el-GR"/>
                                      </w:rPr>
                                    </w:pPr>
                                  </w:p>
                                </w:tc>
                              </w:tr>
                            </w:tbl>
                            <w:p w:rsidR="00E6596F" w:rsidRPr="00E6596F" w:rsidRDefault="00E6596F" w:rsidP="00E6596F">
                              <w:pPr>
                                <w:spacing w:after="0" w:line="240" w:lineRule="auto"/>
                                <w:rPr>
                                  <w:rFonts w:ascii="Times New Roman" w:eastAsia="Times New Roman" w:hAnsi="Times New Roman" w:cs="Times New Roman"/>
                                  <w:sz w:val="24"/>
                                  <w:szCs w:val="24"/>
                                  <w:lang w:eastAsia="el-GR"/>
                                </w:rPr>
                              </w:pPr>
                            </w:p>
                          </w:tc>
                        </w:tr>
                      </w:tbl>
                      <w:p w:rsidR="00E6596F" w:rsidRPr="00E6596F" w:rsidRDefault="00E6596F" w:rsidP="00E6596F">
                        <w:pPr>
                          <w:spacing w:after="0" w:line="240" w:lineRule="auto"/>
                          <w:rPr>
                            <w:rFonts w:ascii="Times New Roman" w:eastAsia="Times New Roman" w:hAnsi="Times New Roman" w:cs="Times New Roman"/>
                            <w:sz w:val="24"/>
                            <w:szCs w:val="24"/>
                            <w:lang w:eastAsia="el-GR"/>
                          </w:rPr>
                        </w:pPr>
                      </w:p>
                    </w:tc>
                  </w:tr>
                </w:tbl>
                <w:p w:rsidR="00E6596F" w:rsidRPr="00E6596F" w:rsidRDefault="00E6596F" w:rsidP="00E6596F">
                  <w:pPr>
                    <w:spacing w:after="0" w:line="240" w:lineRule="auto"/>
                    <w:rPr>
                      <w:rFonts w:ascii="Times New Roman" w:eastAsia="Times New Roman" w:hAnsi="Times New Roman" w:cs="Times New Roman"/>
                      <w:sz w:val="24"/>
                      <w:szCs w:val="24"/>
                      <w:lang w:eastAsia="el-GR"/>
                    </w:rPr>
                  </w:pPr>
                </w:p>
              </w:tc>
            </w:tr>
          </w:tbl>
          <w:p w:rsidR="00E6596F" w:rsidRPr="00E6596F" w:rsidRDefault="00E6596F" w:rsidP="00E6596F">
            <w:pPr>
              <w:spacing w:after="0" w:line="240" w:lineRule="auto"/>
              <w:jc w:val="center"/>
              <w:rPr>
                <w:rFonts w:ascii="Segoe UI" w:eastAsia="Times New Roman" w:hAnsi="Segoe UI" w:cs="Segoe UI"/>
                <w:color w:val="242424"/>
                <w:sz w:val="23"/>
                <w:szCs w:val="23"/>
                <w:lang w:eastAsia="el-GR"/>
              </w:rPr>
            </w:pPr>
          </w:p>
        </w:tc>
      </w:tr>
      <w:tr w:rsidR="00E6596F" w:rsidRPr="00E6596F" w:rsidTr="00E6596F">
        <w:tc>
          <w:tcPr>
            <w:tcW w:w="0" w:type="auto"/>
            <w:shd w:val="clear" w:color="auto" w:fill="auto"/>
            <w:hideMark/>
          </w:tcPr>
          <w:tbl>
            <w:tblPr>
              <w:tblW w:w="9900" w:type="dxa"/>
              <w:jc w:val="center"/>
              <w:tblCellMar>
                <w:left w:w="0" w:type="dxa"/>
                <w:right w:w="0" w:type="dxa"/>
              </w:tblCellMar>
              <w:tblLook w:val="04A0" w:firstRow="1" w:lastRow="0" w:firstColumn="1" w:lastColumn="0" w:noHBand="0" w:noVBand="1"/>
            </w:tblPr>
            <w:tblGrid>
              <w:gridCol w:w="9900"/>
            </w:tblGrid>
            <w:tr w:rsidR="00E6596F" w:rsidRPr="00E6596F">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E6596F" w:rsidRPr="00E6596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E6596F" w:rsidRPr="00E6596F">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E6596F" w:rsidRPr="00E6596F">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0"/>
                                    </w:tblGrid>
                                    <w:tr w:rsidR="00E6596F" w:rsidRPr="00E6596F">
                                      <w:trPr>
                                        <w:tblCellSpacing w:w="15" w:type="dxa"/>
                                      </w:trPr>
                                      <w:tc>
                                        <w:tcPr>
                                          <w:tcW w:w="0" w:type="auto"/>
                                          <w:tcMar>
                                            <w:top w:w="180" w:type="dxa"/>
                                            <w:left w:w="360" w:type="dxa"/>
                                            <w:bottom w:w="180" w:type="dxa"/>
                                            <w:right w:w="360" w:type="dxa"/>
                                          </w:tcMar>
                                          <w:vAlign w:val="center"/>
                                          <w:hideMark/>
                                        </w:tcPr>
                                        <w:p w:rsidR="00E6596F" w:rsidRPr="00E6596F" w:rsidRDefault="00E6596F" w:rsidP="00E6596F">
                                          <w:pPr>
                                            <w:shd w:val="clear" w:color="auto" w:fill="F4F4F4"/>
                                            <w:spacing w:after="0" w:line="240" w:lineRule="auto"/>
                                            <w:jc w:val="center"/>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center"/>
                                            <w:textAlignment w:val="baseline"/>
                                            <w:rPr>
                                              <w:rFonts w:ascii="Helvetica" w:eastAsia="Times New Roman" w:hAnsi="Helvetica" w:cs="Helvetica"/>
                                              <w:color w:val="000000"/>
                                              <w:sz w:val="24"/>
                                              <w:szCs w:val="24"/>
                                              <w:lang w:eastAsia="el-GR"/>
                                            </w:rPr>
                                          </w:pPr>
                                          <w:r w:rsidRPr="00E6596F">
                                            <w:rPr>
                                              <w:rFonts w:ascii="inherit" w:eastAsia="Times New Roman" w:hAnsi="inherit" w:cs="Helvetica"/>
                                              <w:b/>
                                              <w:bCs/>
                                              <w:color w:val="000000"/>
                                              <w:sz w:val="27"/>
                                              <w:szCs w:val="27"/>
                                              <w:bdr w:val="none" w:sz="0" w:space="0" w:color="auto" w:frame="1"/>
                                              <w:lang w:eastAsia="el-GR"/>
                                            </w:rPr>
                                            <w:t>Πρόγραμμα «Αθηνά»</w:t>
                                          </w: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center"/>
                                            <w:textAlignment w:val="baseline"/>
                                            <w:rPr>
                                              <w:rFonts w:ascii="Helvetica" w:eastAsia="Times New Roman" w:hAnsi="Helvetica" w:cs="Helvetica"/>
                                              <w:color w:val="000000"/>
                                              <w:sz w:val="24"/>
                                              <w:szCs w:val="24"/>
                                              <w:lang w:eastAsia="el-GR"/>
                                            </w:rPr>
                                          </w:pPr>
                                          <w:r w:rsidRPr="00E6596F">
                                            <w:rPr>
                                              <w:rFonts w:ascii="inherit" w:eastAsia="Times New Roman" w:hAnsi="inherit" w:cs="Helvetica"/>
                                              <w:b/>
                                              <w:bCs/>
                                              <w:color w:val="000000"/>
                                              <w:sz w:val="27"/>
                                              <w:szCs w:val="27"/>
                                              <w:bdr w:val="none" w:sz="0" w:space="0" w:color="auto" w:frame="1"/>
                                              <w:lang w:eastAsia="el-GR"/>
                                            </w:rPr>
                                            <w:t>Δωρεάν Στέγαση Φοιτητριών στην Αθήνα</w:t>
                                          </w: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tc>
                                    </w:tr>
                                  </w:tbl>
                                  <w:p w:rsidR="00E6596F" w:rsidRPr="00E6596F" w:rsidRDefault="00E6596F" w:rsidP="00E6596F">
                                    <w:pPr>
                                      <w:spacing w:after="0" w:line="240" w:lineRule="auto"/>
                                      <w:rPr>
                                        <w:rFonts w:ascii="Times New Roman" w:eastAsia="Times New Roman" w:hAnsi="Times New Roman" w:cs="Times New Roman"/>
                                        <w:sz w:val="24"/>
                                        <w:szCs w:val="24"/>
                                        <w:lang w:eastAsia="el-GR"/>
                                      </w:rPr>
                                    </w:pPr>
                                  </w:p>
                                </w:tc>
                              </w:tr>
                              <w:tr w:rsidR="00E6596F" w:rsidRPr="00E6596F">
                                <w:tc>
                                  <w:tcPr>
                                    <w:tcW w:w="0" w:type="auto"/>
                                    <w:tcBorders>
                                      <w:top w:val="nil"/>
                                      <w:left w:val="nil"/>
                                      <w:bottom w:val="nil"/>
                                      <w:right w:val="nil"/>
                                    </w:tcBorders>
                                    <w:tcMar>
                                      <w:top w:w="180" w:type="dxa"/>
                                      <w:left w:w="0" w:type="dxa"/>
                                      <w:bottom w:w="180" w:type="dxa"/>
                                      <w:right w:w="0" w:type="dxa"/>
                                    </w:tcMar>
                                    <w:hideMark/>
                                  </w:tcPr>
                                  <w:tbl>
                                    <w:tblPr>
                                      <w:tblW w:w="4250" w:type="pct"/>
                                      <w:jc w:val="center"/>
                                      <w:tblCellSpacing w:w="0" w:type="dxa"/>
                                      <w:tblCellMar>
                                        <w:left w:w="0" w:type="dxa"/>
                                        <w:right w:w="0" w:type="dxa"/>
                                      </w:tblCellMar>
                                      <w:tblLook w:val="04A0" w:firstRow="1" w:lastRow="0" w:firstColumn="1" w:lastColumn="0" w:noHBand="0" w:noVBand="1"/>
                                    </w:tblPr>
                                    <w:tblGrid>
                                      <w:gridCol w:w="8415"/>
                                    </w:tblGrid>
                                    <w:tr w:rsidR="00E6596F" w:rsidRPr="00E6596F">
                                      <w:trPr>
                                        <w:tblCellSpacing w:w="0" w:type="dxa"/>
                                        <w:jc w:val="center"/>
                                      </w:trPr>
                                      <w:tc>
                                        <w:tcPr>
                                          <w:tcW w:w="0" w:type="auto"/>
                                          <w:tcBorders>
                                            <w:top w:val="nil"/>
                                            <w:left w:val="nil"/>
                                            <w:bottom w:val="nil"/>
                                            <w:right w:val="nil"/>
                                          </w:tcBorders>
                                          <w:hideMark/>
                                        </w:tcPr>
                                        <w:p w:rsidR="00E6596F" w:rsidRPr="00E6596F" w:rsidRDefault="00E6596F" w:rsidP="00E6596F">
                                          <w:pPr>
                                            <w:spacing w:after="0" w:line="240" w:lineRule="auto"/>
                                            <w:rPr>
                                              <w:rFonts w:ascii="Times New Roman" w:eastAsia="Times New Roman" w:hAnsi="Times New Roman" w:cs="Times New Roman"/>
                                              <w:sz w:val="24"/>
                                              <w:szCs w:val="24"/>
                                              <w:lang w:eastAsia="el-GR"/>
                                            </w:rPr>
                                          </w:pPr>
                                          <w:r w:rsidRPr="00E6596F">
                                            <w:rPr>
                                              <w:rFonts w:ascii="Times New Roman" w:eastAsia="Times New Roman" w:hAnsi="Times New Roman" w:cs="Times New Roman"/>
                                              <w:noProof/>
                                              <w:sz w:val="24"/>
                                              <w:szCs w:val="24"/>
                                              <w:lang w:eastAsia="el-GR"/>
                                            </w:rPr>
                                            <w:lastRenderedPageBreak/>
                                            <w:drawing>
                                              <wp:inline distT="0" distB="0" distL="0" distR="0" wp14:anchorId="5CA042EE" wp14:editId="74004EB3">
                                                <wp:extent cx="5341620" cy="5341620"/>
                                                <wp:effectExtent l="0" t="0" r="0" b="0"/>
                                                <wp:docPr id="5" name="Εικόνα 5" descr="https://mcusercontent.com/3ab571cf6329a42c4d19ca64b/images/a6b992cd-4712-698e-edbb-b36ad53dde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3ab571cf6329a42c4d19ca64b/images/a6b992cd-4712-698e-edbb-b36ad53dde1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1620" cy="5341620"/>
                                                        </a:xfrm>
                                                        <a:prstGeom prst="rect">
                                                          <a:avLst/>
                                                        </a:prstGeom>
                                                        <a:noFill/>
                                                        <a:ln>
                                                          <a:noFill/>
                                                        </a:ln>
                                                      </pic:spPr>
                                                    </pic:pic>
                                                  </a:graphicData>
                                                </a:graphic>
                                              </wp:inline>
                                            </w:drawing>
                                          </w:r>
                                        </w:p>
                                      </w:tc>
                                    </w:tr>
                                  </w:tbl>
                                  <w:p w:rsidR="00E6596F" w:rsidRPr="00E6596F" w:rsidRDefault="00E6596F" w:rsidP="00E6596F">
                                    <w:pPr>
                                      <w:spacing w:after="0" w:line="240" w:lineRule="auto"/>
                                      <w:jc w:val="center"/>
                                      <w:rPr>
                                        <w:rFonts w:ascii="Times New Roman" w:eastAsia="Times New Roman" w:hAnsi="Times New Roman" w:cs="Times New Roman"/>
                                        <w:sz w:val="24"/>
                                        <w:szCs w:val="24"/>
                                        <w:lang w:eastAsia="el-GR"/>
                                      </w:rPr>
                                    </w:pPr>
                                  </w:p>
                                </w:tc>
                              </w:tr>
                              <w:tr w:rsidR="00E6596F" w:rsidRPr="00E6596F">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00"/>
                                    </w:tblGrid>
                                    <w:tr w:rsidR="00E6596F" w:rsidRPr="00E6596F">
                                      <w:trPr>
                                        <w:tblCellSpacing w:w="15" w:type="dxa"/>
                                      </w:trPr>
                                      <w:tc>
                                        <w:tcPr>
                                          <w:tcW w:w="0" w:type="auto"/>
                                          <w:tcMar>
                                            <w:top w:w="180" w:type="dxa"/>
                                            <w:left w:w="360" w:type="dxa"/>
                                            <w:bottom w:w="180" w:type="dxa"/>
                                            <w:right w:w="360" w:type="dxa"/>
                                          </w:tcMar>
                                          <w:vAlign w:val="center"/>
                                          <w:hideMark/>
                                        </w:tcPr>
                                        <w:p w:rsidR="00E6596F" w:rsidRPr="00E6596F" w:rsidRDefault="00E6596F" w:rsidP="00E6596F">
                                          <w:pPr>
                                            <w:shd w:val="clear" w:color="auto" w:fill="F4F4F4"/>
                                            <w:spacing w:after="0" w:line="240" w:lineRule="auto"/>
                                            <w:jc w:val="center"/>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b/>
                                              <w:bCs/>
                                              <w:i/>
                                              <w:iCs/>
                                              <w:color w:val="0042A9"/>
                                              <w:sz w:val="24"/>
                                              <w:szCs w:val="24"/>
                                              <w:bdr w:val="none" w:sz="0" w:space="0" w:color="auto" w:frame="1"/>
                                              <w:lang w:eastAsia="el-GR"/>
                                            </w:rPr>
                                            <w:t>Η ΧΕΝ Ελλάδος στηρίζει ουσιαστικά το δικαίωμα</w:t>
                                          </w:r>
                                        </w:p>
                                        <w:p w:rsidR="00E6596F" w:rsidRDefault="00E6596F" w:rsidP="00E6596F">
                                          <w:pPr>
                                            <w:shd w:val="clear" w:color="auto" w:fill="F4F4F4"/>
                                            <w:spacing w:after="0" w:line="240" w:lineRule="auto"/>
                                            <w:jc w:val="center"/>
                                            <w:textAlignment w:val="baseline"/>
                                            <w:rPr>
                                              <w:rFonts w:ascii="Helvetica" w:eastAsia="Times New Roman" w:hAnsi="Helvetica" w:cs="Helvetica"/>
                                              <w:b/>
                                              <w:bCs/>
                                              <w:i/>
                                              <w:iCs/>
                                              <w:color w:val="0042A9"/>
                                              <w:sz w:val="24"/>
                                              <w:szCs w:val="24"/>
                                              <w:bdr w:val="none" w:sz="0" w:space="0" w:color="auto" w:frame="1"/>
                                              <w:lang w:eastAsia="el-GR"/>
                                            </w:rPr>
                                          </w:pPr>
                                          <w:r w:rsidRPr="00E6596F">
                                            <w:rPr>
                                              <w:rFonts w:ascii="Helvetica" w:eastAsia="Times New Roman" w:hAnsi="Helvetica" w:cs="Helvetica"/>
                                              <w:b/>
                                              <w:bCs/>
                                              <w:i/>
                                              <w:iCs/>
                                              <w:color w:val="0042A9"/>
                                              <w:sz w:val="24"/>
                                              <w:szCs w:val="24"/>
                                              <w:bdr w:val="none" w:sz="0" w:space="0" w:color="auto" w:frame="1"/>
                                              <w:lang w:eastAsia="el-GR"/>
                                            </w:rPr>
                                            <w:t>των νέων γυναικών στην εκπαίδευση</w:t>
                                          </w:r>
                                        </w:p>
                                        <w:p w:rsidR="003F0B83" w:rsidRDefault="00812AE5" w:rsidP="00812AE5">
                                          <w:pPr>
                                            <w:shd w:val="clear" w:color="auto" w:fill="F4F4F4"/>
                                            <w:spacing w:after="0" w:line="240" w:lineRule="auto"/>
                                            <w:textAlignment w:val="baseline"/>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t xml:space="preserve">                                        </w:t>
                                          </w:r>
                                        </w:p>
                                        <w:p w:rsidR="00812AE5" w:rsidRPr="00E6596F" w:rsidRDefault="003F0B83" w:rsidP="00812AE5">
                                          <w:pPr>
                                            <w:shd w:val="clear" w:color="auto" w:fill="F4F4F4"/>
                                            <w:spacing w:after="0" w:line="240" w:lineRule="auto"/>
                                            <w:textAlignment w:val="baseline"/>
                                            <w:rPr>
                                              <w:rFonts w:ascii="Helvetica" w:eastAsia="Times New Roman" w:hAnsi="Helvetica" w:cs="Helvetica"/>
                                              <w:color w:val="000000"/>
                                              <w:sz w:val="32"/>
                                              <w:szCs w:val="32"/>
                                              <w:lang w:eastAsia="el-GR"/>
                                            </w:rPr>
                                          </w:pPr>
                                          <w:r w:rsidRPr="003F0B83">
                                            <w:rPr>
                                              <w:rFonts w:ascii="Helvetica" w:eastAsia="Times New Roman" w:hAnsi="Helvetica" w:cs="Helvetica"/>
                                              <w:color w:val="000000"/>
                                              <w:sz w:val="32"/>
                                              <w:szCs w:val="32"/>
                                              <w:lang w:eastAsia="el-GR"/>
                                            </w:rPr>
                                            <w:t xml:space="preserve">                           </w:t>
                                          </w:r>
                                          <w:bookmarkStart w:id="0" w:name="_GoBack"/>
                                          <w:bookmarkEnd w:id="0"/>
                                          <w:r w:rsidRPr="003F0B83">
                                            <w:rPr>
                                              <w:rFonts w:ascii="Helvetica" w:eastAsia="Times New Roman" w:hAnsi="Helvetica" w:cs="Helvetica"/>
                                              <w:color w:val="000000"/>
                                              <w:sz w:val="32"/>
                                              <w:szCs w:val="32"/>
                                              <w:lang w:eastAsia="el-GR"/>
                                            </w:rPr>
                                            <w:fldChar w:fldCharType="begin"/>
                                          </w:r>
                                          <w:r w:rsidRPr="003F0B83">
                                            <w:rPr>
                                              <w:rFonts w:ascii="Helvetica" w:eastAsia="Times New Roman" w:hAnsi="Helvetica" w:cs="Helvetica"/>
                                              <w:color w:val="000000"/>
                                              <w:sz w:val="32"/>
                                              <w:szCs w:val="32"/>
                                              <w:lang w:eastAsia="el-GR"/>
                                            </w:rPr>
                                            <w:instrText xml:space="preserve"> HYPERLINK "https://xen.gr/programma-athina/" </w:instrText>
                                          </w:r>
                                          <w:r w:rsidRPr="003F0B83">
                                            <w:rPr>
                                              <w:rFonts w:ascii="Helvetica" w:eastAsia="Times New Roman" w:hAnsi="Helvetica" w:cs="Helvetica"/>
                                              <w:color w:val="000000"/>
                                              <w:sz w:val="32"/>
                                              <w:szCs w:val="32"/>
                                              <w:lang w:eastAsia="el-GR"/>
                                            </w:rPr>
                                            <w:fldChar w:fldCharType="separate"/>
                                          </w:r>
                                          <w:r w:rsidRPr="003F0B83">
                                            <w:rPr>
                                              <w:rStyle w:val="-"/>
                                              <w:rFonts w:ascii="Helvetica" w:eastAsia="Times New Roman" w:hAnsi="Helvetica" w:cs="Helvetica"/>
                                              <w:sz w:val="32"/>
                                              <w:szCs w:val="32"/>
                                              <w:lang w:eastAsia="el-GR"/>
                                            </w:rPr>
                                            <w:t>https://xen.gr/programma-athina/</w:t>
                                          </w:r>
                                          <w:r w:rsidRPr="003F0B83">
                                            <w:rPr>
                                              <w:rFonts w:ascii="Helvetica" w:eastAsia="Times New Roman" w:hAnsi="Helvetica" w:cs="Helvetica"/>
                                              <w:color w:val="000000"/>
                                              <w:sz w:val="32"/>
                                              <w:szCs w:val="32"/>
                                              <w:lang w:eastAsia="el-GR"/>
                                            </w:rPr>
                                            <w:fldChar w:fldCharType="end"/>
                                          </w:r>
                                          <w:r w:rsidR="00812AE5" w:rsidRPr="003F0B83">
                                            <w:rPr>
                                              <w:rFonts w:ascii="Helvetica" w:eastAsia="Times New Roman" w:hAnsi="Helvetica" w:cs="Helvetica"/>
                                              <w:color w:val="000000"/>
                                              <w:sz w:val="32"/>
                                              <w:szCs w:val="32"/>
                                              <w:lang w:eastAsia="el-GR"/>
                                            </w:rPr>
                                            <w:t xml:space="preserve"> </w:t>
                                          </w:r>
                                        </w:p>
                                        <w:p w:rsidR="00812AE5" w:rsidRPr="00E6596F" w:rsidRDefault="00812AE5" w:rsidP="00E6596F">
                                          <w:pPr>
                                            <w:shd w:val="clear" w:color="auto" w:fill="F4F4F4"/>
                                            <w:spacing w:after="0" w:line="240" w:lineRule="auto"/>
                                            <w:jc w:val="center"/>
                                            <w:textAlignment w:val="baseline"/>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t xml:space="preserve"> </w:t>
                                          </w: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Η ΧΕΝ Ελλάδος συνεχίζει για 11η χρονιά (ακαδημαϊκό έτος 2025–2026) το πρόγραμμα δωρεάν στέγασης για φοιτήτριες που έχουν εισαχθεί σε Πανεπιστημιακές Σχολές της Αττικής και διαμένουν μόνιμα εκτός νομού.</w:t>
                                          </w: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Η επιλογή των συμμετεχουσών βασίζεται σε κοινωνικά και οικονομικά κριτήρια, με στόχο τη στήριξη νέων γυναικών που αντιμετωπίζουν τις μεγαλύτερες ανάγκες.</w:t>
                                          </w: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Το πρόγραμμα «Αθηνά» προωθεί έμπρακτα το δικαίωμα των νέων γυναικών στην ανώτατη εκπαίδευση, παρέχοντάς τους τη δυνατότητα να διαμορφώσουν την ακαδημαϊκή και επαγγελματική τους πορεία, χωρίς τα εμπόδια που συχνά προκαλούν οι κοινωνικές και οικονομικές ανισότητες.</w:t>
                                          </w: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Η στέγαση παρέχεται σε ιδιόκτητο, υψηλών προδιαγραφών κτίριο της ΧΕΝ Ελλάδος στην Ηλιούπολη και περιλαμβάνει δωρεάν:</w:t>
                                          </w: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p w:rsidR="00E6596F" w:rsidRPr="00E6596F" w:rsidRDefault="00E6596F" w:rsidP="00E6596F">
                                          <w:pPr>
                                            <w:numPr>
                                              <w:ilvl w:val="0"/>
                                              <w:numId w:val="1"/>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Ασφαλή διαμονή με 24ωρη φύλαξη,</w:t>
                                          </w:r>
                                        </w:p>
                                        <w:p w:rsidR="00E6596F" w:rsidRPr="00E6596F" w:rsidRDefault="00E6596F" w:rsidP="00E6596F">
                                          <w:pPr>
                                            <w:numPr>
                                              <w:ilvl w:val="0"/>
                                              <w:numId w:val="1"/>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Μονόκλινα στούντιο με βασική επίπλωση και ιδιωτικό μπάνιο,</w:t>
                                          </w:r>
                                        </w:p>
                                        <w:p w:rsidR="00E6596F" w:rsidRPr="00E6596F" w:rsidRDefault="00E6596F" w:rsidP="00E6596F">
                                          <w:pPr>
                                            <w:numPr>
                                              <w:ilvl w:val="0"/>
                                              <w:numId w:val="1"/>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Κοινόχρηστους χώρους μελέτης και αναψυχής</w:t>
                                          </w:r>
                                        </w:p>
                                        <w:p w:rsidR="00E6596F" w:rsidRPr="00E6596F" w:rsidRDefault="00E6596F" w:rsidP="00E6596F">
                                          <w:pPr>
                                            <w:numPr>
                                              <w:ilvl w:val="0"/>
                                              <w:numId w:val="1"/>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Πρόσβαση στο διαδίκτυο σε όλους τους κοινόχρηστους χώρους και δωμάτια,</w:t>
                                          </w:r>
                                        </w:p>
                                        <w:p w:rsidR="00E6596F" w:rsidRPr="00E6596F" w:rsidRDefault="00E6596F" w:rsidP="00E6596F">
                                          <w:pPr>
                                            <w:numPr>
                                              <w:ilvl w:val="0"/>
                                              <w:numId w:val="1"/>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Δυνατότητα χρήσης πλήρως εξοπλισμένης κουζίνας και πλυντηρίων.</w:t>
                                          </w: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Επιπλέον, το πρόγραμμα προσφέρει </w:t>
                                          </w:r>
                                          <w:r w:rsidRPr="00E6596F">
                                            <w:rPr>
                                              <w:rFonts w:ascii="Helvetica" w:eastAsia="Times New Roman" w:hAnsi="Helvetica" w:cs="Helvetica"/>
                                              <w:b/>
                                              <w:bCs/>
                                              <w:color w:val="000000"/>
                                              <w:sz w:val="24"/>
                                              <w:szCs w:val="24"/>
                                              <w:lang w:eastAsia="el-GR"/>
                                            </w:rPr>
                                            <w:t>ολιστική υποστήριξη</w:t>
                                          </w:r>
                                          <w:r w:rsidRPr="00E6596F">
                                            <w:rPr>
                                              <w:rFonts w:ascii="Helvetica" w:eastAsia="Times New Roman" w:hAnsi="Helvetica" w:cs="Helvetica"/>
                                              <w:color w:val="000000"/>
                                              <w:sz w:val="24"/>
                                              <w:szCs w:val="24"/>
                                              <w:lang w:eastAsia="el-GR"/>
                                            </w:rPr>
                                            <w:t> μέσω δύο εξειδικευμένων υπηρεσιών:</w:t>
                                          </w:r>
                                        </w:p>
                                        <w:p w:rsidR="00E6596F" w:rsidRPr="00E6596F" w:rsidRDefault="00E6596F" w:rsidP="00E6596F">
                                          <w:pPr>
                                            <w:numPr>
                                              <w:ilvl w:val="0"/>
                                              <w:numId w:val="2"/>
                                            </w:numPr>
                                            <w:shd w:val="clear" w:color="auto" w:fill="F4F4F4"/>
                                            <w:spacing w:after="0" w:line="240" w:lineRule="auto"/>
                                            <w:textAlignment w:val="baseline"/>
                                            <w:rPr>
                                              <w:rFonts w:ascii="Helvetica" w:eastAsia="Times New Roman" w:hAnsi="Helvetica" w:cs="Helvetica"/>
                                              <w:color w:val="000000"/>
                                              <w:sz w:val="24"/>
                                              <w:szCs w:val="24"/>
                                              <w:lang w:eastAsia="el-GR"/>
                                            </w:rPr>
                                          </w:pPr>
                                          <w:proofErr w:type="spellStart"/>
                                          <w:r w:rsidRPr="00E6596F">
                                            <w:rPr>
                                              <w:rFonts w:ascii="Helvetica" w:eastAsia="Times New Roman" w:hAnsi="Helvetica" w:cs="Helvetica"/>
                                              <w:b/>
                                              <w:bCs/>
                                              <w:color w:val="000000"/>
                                              <w:sz w:val="24"/>
                                              <w:szCs w:val="24"/>
                                              <w:lang w:eastAsia="el-GR"/>
                                            </w:rPr>
                                            <w:t>Femina</w:t>
                                          </w:r>
                                          <w:proofErr w:type="spellEnd"/>
                                          <w:r w:rsidRPr="00E6596F">
                                            <w:rPr>
                                              <w:rFonts w:ascii="Helvetica" w:eastAsia="Times New Roman" w:hAnsi="Helvetica" w:cs="Helvetica"/>
                                              <w:b/>
                                              <w:bCs/>
                                              <w:color w:val="000000"/>
                                              <w:sz w:val="24"/>
                                              <w:szCs w:val="24"/>
                                              <w:lang w:eastAsia="el-GR"/>
                                            </w:rPr>
                                            <w:t xml:space="preserve"> </w:t>
                                          </w:r>
                                          <w:proofErr w:type="spellStart"/>
                                          <w:r w:rsidRPr="00E6596F">
                                            <w:rPr>
                                              <w:rFonts w:ascii="Helvetica" w:eastAsia="Times New Roman" w:hAnsi="Helvetica" w:cs="Helvetica"/>
                                              <w:b/>
                                              <w:bCs/>
                                              <w:color w:val="000000"/>
                                              <w:sz w:val="24"/>
                                              <w:szCs w:val="24"/>
                                              <w:lang w:eastAsia="el-GR"/>
                                            </w:rPr>
                                            <w:t>Support</w:t>
                                          </w:r>
                                          <w:proofErr w:type="spellEnd"/>
                                          <w:r w:rsidRPr="00E6596F">
                                            <w:rPr>
                                              <w:rFonts w:ascii="Helvetica" w:eastAsia="Times New Roman" w:hAnsi="Helvetica" w:cs="Helvetica"/>
                                              <w:b/>
                                              <w:bCs/>
                                              <w:color w:val="000000"/>
                                              <w:sz w:val="24"/>
                                              <w:szCs w:val="24"/>
                                              <w:lang w:eastAsia="el-GR"/>
                                            </w:rPr>
                                            <w:t xml:space="preserve"> </w:t>
                                          </w:r>
                                          <w:proofErr w:type="spellStart"/>
                                          <w:r w:rsidRPr="00E6596F">
                                            <w:rPr>
                                              <w:rFonts w:ascii="Helvetica" w:eastAsia="Times New Roman" w:hAnsi="Helvetica" w:cs="Helvetica"/>
                                              <w:b/>
                                              <w:bCs/>
                                              <w:color w:val="000000"/>
                                              <w:sz w:val="24"/>
                                              <w:szCs w:val="24"/>
                                              <w:lang w:eastAsia="el-GR"/>
                                            </w:rPr>
                                            <w:t>Lab</w:t>
                                          </w:r>
                                          <w:proofErr w:type="spellEnd"/>
                                          <w:r w:rsidRPr="00E6596F">
                                            <w:rPr>
                                              <w:rFonts w:ascii="Helvetica" w:eastAsia="Times New Roman" w:hAnsi="Helvetica" w:cs="Helvetica"/>
                                              <w:color w:val="000000"/>
                                              <w:sz w:val="24"/>
                                              <w:szCs w:val="24"/>
                                              <w:lang w:eastAsia="el-GR"/>
                                            </w:rPr>
                                            <w:t> – Ψυχοκοινωνική ενδυνάμωση και νομική συμβουλευτική</w:t>
                                          </w:r>
                                        </w:p>
                                        <w:p w:rsidR="00E6596F" w:rsidRPr="00E6596F" w:rsidRDefault="00E6596F" w:rsidP="00E6596F">
                                          <w:pPr>
                                            <w:numPr>
                                              <w:ilvl w:val="0"/>
                                              <w:numId w:val="2"/>
                                            </w:numPr>
                                            <w:shd w:val="clear" w:color="auto" w:fill="F4F4F4"/>
                                            <w:spacing w:after="0" w:line="240" w:lineRule="auto"/>
                                            <w:textAlignment w:val="baseline"/>
                                            <w:rPr>
                                              <w:rFonts w:ascii="Helvetica" w:eastAsia="Times New Roman" w:hAnsi="Helvetica" w:cs="Helvetica"/>
                                              <w:color w:val="000000"/>
                                              <w:sz w:val="24"/>
                                              <w:szCs w:val="24"/>
                                              <w:lang w:eastAsia="el-GR"/>
                                            </w:rPr>
                                          </w:pPr>
                                          <w:proofErr w:type="spellStart"/>
                                          <w:r w:rsidRPr="00E6596F">
                                            <w:rPr>
                                              <w:rFonts w:ascii="Helvetica" w:eastAsia="Times New Roman" w:hAnsi="Helvetica" w:cs="Helvetica"/>
                                              <w:b/>
                                              <w:bCs/>
                                              <w:color w:val="000000"/>
                                              <w:sz w:val="24"/>
                                              <w:szCs w:val="24"/>
                                              <w:lang w:eastAsia="el-GR"/>
                                            </w:rPr>
                                            <w:t>Femina</w:t>
                                          </w:r>
                                          <w:proofErr w:type="spellEnd"/>
                                          <w:r w:rsidRPr="00E6596F">
                                            <w:rPr>
                                              <w:rFonts w:ascii="Helvetica" w:eastAsia="Times New Roman" w:hAnsi="Helvetica" w:cs="Helvetica"/>
                                              <w:b/>
                                              <w:bCs/>
                                              <w:color w:val="000000"/>
                                              <w:sz w:val="24"/>
                                              <w:szCs w:val="24"/>
                                              <w:lang w:eastAsia="el-GR"/>
                                            </w:rPr>
                                            <w:t xml:space="preserve"> </w:t>
                                          </w:r>
                                          <w:proofErr w:type="spellStart"/>
                                          <w:r w:rsidRPr="00E6596F">
                                            <w:rPr>
                                              <w:rFonts w:ascii="Helvetica" w:eastAsia="Times New Roman" w:hAnsi="Helvetica" w:cs="Helvetica"/>
                                              <w:b/>
                                              <w:bCs/>
                                              <w:color w:val="000000"/>
                                              <w:sz w:val="24"/>
                                              <w:szCs w:val="24"/>
                                              <w:lang w:eastAsia="el-GR"/>
                                            </w:rPr>
                                            <w:t>Career</w:t>
                                          </w:r>
                                          <w:proofErr w:type="spellEnd"/>
                                          <w:r w:rsidRPr="00E6596F">
                                            <w:rPr>
                                              <w:rFonts w:ascii="Helvetica" w:eastAsia="Times New Roman" w:hAnsi="Helvetica" w:cs="Helvetica"/>
                                              <w:b/>
                                              <w:bCs/>
                                              <w:color w:val="000000"/>
                                              <w:sz w:val="24"/>
                                              <w:szCs w:val="24"/>
                                              <w:lang w:eastAsia="el-GR"/>
                                            </w:rPr>
                                            <w:t xml:space="preserve"> </w:t>
                                          </w:r>
                                          <w:proofErr w:type="spellStart"/>
                                          <w:r w:rsidRPr="00E6596F">
                                            <w:rPr>
                                              <w:rFonts w:ascii="Helvetica" w:eastAsia="Times New Roman" w:hAnsi="Helvetica" w:cs="Helvetica"/>
                                              <w:b/>
                                              <w:bCs/>
                                              <w:color w:val="000000"/>
                                              <w:sz w:val="24"/>
                                              <w:szCs w:val="24"/>
                                              <w:lang w:eastAsia="el-GR"/>
                                            </w:rPr>
                                            <w:t>Lab</w:t>
                                          </w:r>
                                          <w:proofErr w:type="spellEnd"/>
                                          <w:r w:rsidRPr="00E6596F">
                                            <w:rPr>
                                              <w:rFonts w:ascii="Helvetica" w:eastAsia="Times New Roman" w:hAnsi="Helvetica" w:cs="Helvetica"/>
                                              <w:color w:val="000000"/>
                                              <w:sz w:val="24"/>
                                              <w:szCs w:val="24"/>
                                              <w:lang w:eastAsia="el-GR"/>
                                            </w:rPr>
                                            <w:t> – Συμβουλευτική επαγγελματικού προσανατολισμού και σταδιοδρομίας</w:t>
                                          </w: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Οι υπηρεσίες στελεχώνονται από επαγγελματίες κοινωνικής εργασίας, ψυχικής υγείας, νομικής και συμβουλευτικής σταδιοδρομίας.</w:t>
                                          </w: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Παράλληλα, το «Αθηνά» ενθαρρύνει την ενεργό συμμετοχή και την ανάπτυξη δεξιοτήτων μέσω βιωματικών εργαστηρίων και δράσεων, σχεδιασμένων σε συνεργασία με εξειδικευμένους επιστήμονες. Οι φοιτήτριες συμμετέχουν ενεργά σε ομάδες εργασίας, αναπτύσσοντας πολύτιμες δεξιότητες συνεργασίας, έκφρασης και ηγεσίας.</w:t>
                                          </w: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Η ΧΕΝ Ελλάδος συνεχίζει να επενδύει σε δράσεις για τις γυναίκες, προάγοντας την ισότητα, την παιδεία και την κοινωνική συνοχή.</w:t>
                                          </w: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b/>
                                              <w:bCs/>
                                              <w:color w:val="000000"/>
                                              <w:sz w:val="24"/>
                                              <w:szCs w:val="24"/>
                                              <w:lang w:eastAsia="el-GR"/>
                                            </w:rPr>
                                            <w:t>Προθεσμία Υποβολής Αιτήσεων</w:t>
                                          </w: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jc w:val="both"/>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Οι </w:t>
                                          </w:r>
                                          <w:hyperlink r:id="rId7" w:tgtFrame="_blank" w:tooltip="https://xen.us17.list-manage.com/track/click?u=3ab571cf6329a42c4d19ca64b&amp;id=734d996d32&amp;e=0e30453de5" w:history="1">
                                            <w:r w:rsidRPr="00E6596F">
                                              <w:rPr>
                                                <w:rFonts w:ascii="inherit" w:eastAsia="Times New Roman" w:hAnsi="inherit" w:cs="Helvetica"/>
                                                <w:color w:val="000000"/>
                                                <w:sz w:val="24"/>
                                                <w:szCs w:val="24"/>
                                                <w:u w:val="single"/>
                                                <w:bdr w:val="none" w:sz="0" w:space="0" w:color="auto" w:frame="1"/>
                                                <w:lang w:eastAsia="el-GR"/>
                                              </w:rPr>
                                              <w:t>αιτήσεις</w:t>
                                            </w:r>
                                          </w:hyperlink>
                                          <w:r w:rsidRPr="00E6596F">
                                            <w:rPr>
                                              <w:rFonts w:ascii="Helvetica" w:eastAsia="Times New Roman" w:hAnsi="Helvetica" w:cs="Helvetica"/>
                                              <w:color w:val="000000"/>
                                              <w:sz w:val="24"/>
                                              <w:szCs w:val="24"/>
                                              <w:lang w:eastAsia="el-GR"/>
                                            </w:rPr>
                                            <w:t> και τα απαραίτητα δικαιολογητικά υποβάλλονται ηλεκτρονικά από </w:t>
                                          </w:r>
                                          <w:r w:rsidRPr="00E6596F">
                                            <w:rPr>
                                              <w:rFonts w:ascii="Helvetica" w:eastAsia="Times New Roman" w:hAnsi="Helvetica" w:cs="Helvetica"/>
                                              <w:b/>
                                              <w:bCs/>
                                              <w:color w:val="000000"/>
                                              <w:sz w:val="24"/>
                                              <w:szCs w:val="24"/>
                                              <w:lang w:eastAsia="el-GR"/>
                                            </w:rPr>
                                            <w:t>τις 03 Ιουλίου 2025 έως και τις 24 Αυγούστου 2025 </w:t>
                                          </w:r>
                                          <w:r w:rsidRPr="00E6596F">
                                            <w:rPr>
                                              <w:rFonts w:ascii="Helvetica" w:eastAsia="Times New Roman" w:hAnsi="Helvetica" w:cs="Helvetica"/>
                                              <w:color w:val="000000"/>
                                              <w:sz w:val="24"/>
                                              <w:szCs w:val="24"/>
                                              <w:lang w:eastAsia="el-GR"/>
                                            </w:rPr>
                                            <w:t>μέσω της επίσημης ιστοσελίδας της ΧΕΝ Ελλάδος, στην οποία</w:t>
                                          </w:r>
                                          <w:r w:rsidRPr="00E6596F">
                                            <w:rPr>
                                              <w:rFonts w:ascii="Helvetica" w:eastAsia="Times New Roman" w:hAnsi="Helvetica" w:cs="Helvetica"/>
                                              <w:b/>
                                              <w:bCs/>
                                              <w:color w:val="000000"/>
                                              <w:sz w:val="24"/>
                                              <w:szCs w:val="24"/>
                                              <w:lang w:eastAsia="el-GR"/>
                                            </w:rPr>
                                            <w:t> </w:t>
                                          </w:r>
                                          <w:r w:rsidRPr="00E6596F">
                                            <w:rPr>
                                              <w:rFonts w:ascii="Helvetica" w:eastAsia="Times New Roman" w:hAnsi="Helvetica" w:cs="Helvetica"/>
                                              <w:color w:val="000000"/>
                                              <w:sz w:val="24"/>
                                              <w:szCs w:val="24"/>
                                              <w:lang w:eastAsia="el-GR"/>
                                            </w:rPr>
                                            <w:t>θα βρείτε:</w:t>
                                          </w:r>
                                        </w:p>
                                        <w:p w:rsidR="00E6596F" w:rsidRPr="00E6596F" w:rsidRDefault="00E6596F" w:rsidP="00E6596F">
                                          <w:pPr>
                                            <w:numPr>
                                              <w:ilvl w:val="0"/>
                                              <w:numId w:val="3"/>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Πληροφορίες για το πρόγραμμα,</w:t>
                                          </w:r>
                                        </w:p>
                                        <w:p w:rsidR="00E6596F" w:rsidRPr="00E6596F" w:rsidRDefault="00E6596F" w:rsidP="00E6596F">
                                          <w:pPr>
                                            <w:numPr>
                                              <w:ilvl w:val="0"/>
                                              <w:numId w:val="3"/>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Συχνές ερωτήσεις,</w:t>
                                          </w:r>
                                        </w:p>
                                        <w:p w:rsidR="00E6596F" w:rsidRPr="00E6596F" w:rsidRDefault="00E6596F" w:rsidP="00E6596F">
                                          <w:pPr>
                                            <w:numPr>
                                              <w:ilvl w:val="0"/>
                                              <w:numId w:val="3"/>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Όρους και προϋποθέσεις συμμετοχής,</w:t>
                                          </w:r>
                                        </w:p>
                                        <w:p w:rsidR="00E6596F" w:rsidRPr="00E6596F" w:rsidRDefault="00E6596F" w:rsidP="00E6596F">
                                          <w:pPr>
                                            <w:numPr>
                                              <w:ilvl w:val="0"/>
                                              <w:numId w:val="3"/>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Αναλυτική διαδικασία και απαιτούμενα δικαιολογητικά,</w:t>
                                          </w:r>
                                        </w:p>
                                        <w:p w:rsidR="00E6596F" w:rsidRDefault="00E6596F" w:rsidP="00E6596F">
                                          <w:pPr>
                                            <w:numPr>
                                              <w:ilvl w:val="0"/>
                                              <w:numId w:val="3"/>
                                            </w:numPr>
                                            <w:shd w:val="clear" w:color="auto" w:fill="F4F4F4"/>
                                            <w:spacing w:after="0" w:line="240" w:lineRule="auto"/>
                                            <w:textAlignment w:val="baseline"/>
                                            <w:rPr>
                                              <w:rFonts w:ascii="Helvetica" w:eastAsia="Times New Roman" w:hAnsi="Helvetica" w:cs="Helvetica"/>
                                              <w:color w:val="000000"/>
                                              <w:sz w:val="24"/>
                                              <w:szCs w:val="24"/>
                                              <w:lang w:eastAsia="el-GR"/>
                                            </w:rPr>
                                          </w:pPr>
                                          <w:r w:rsidRPr="00E6596F">
                                            <w:rPr>
                                              <w:rFonts w:ascii="Helvetica" w:eastAsia="Times New Roman" w:hAnsi="Helvetica" w:cs="Helvetica"/>
                                              <w:color w:val="000000"/>
                                              <w:sz w:val="24"/>
                                              <w:szCs w:val="24"/>
                                              <w:lang w:eastAsia="el-GR"/>
                                            </w:rPr>
                                            <w:t>Την ηλεκτρονική φόρμα αίτησης.</w:t>
                                          </w:r>
                                        </w:p>
                                        <w:p w:rsid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p w:rsidR="00E6596F" w:rsidRPr="00E6596F" w:rsidRDefault="003F0B83"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t xml:space="preserve">                                    </w:t>
                                          </w:r>
                                          <w:hyperlink r:id="rId8" w:history="1">
                                            <w:r w:rsidRPr="00AE090F">
                                              <w:rPr>
                                                <w:rStyle w:val="-"/>
                                                <w:rFonts w:ascii="Helvetica" w:eastAsia="Times New Roman" w:hAnsi="Helvetica" w:cs="Helvetica"/>
                                                <w:sz w:val="24"/>
                                                <w:szCs w:val="24"/>
                                                <w:lang w:eastAsia="el-GR"/>
                                              </w:rPr>
                                              <w:t>https://xen.gr/programma-athina/</w:t>
                                            </w:r>
                                          </w:hyperlink>
                                          <w:r w:rsidR="00E6596F" w:rsidRPr="00E6596F">
                                            <w:rPr>
                                              <w:rFonts w:ascii="Helvetica" w:eastAsia="Times New Roman" w:hAnsi="Helvetica" w:cs="Helvetica"/>
                                              <w:color w:val="000000"/>
                                              <w:sz w:val="24"/>
                                              <w:szCs w:val="24"/>
                                              <w:lang w:eastAsia="el-GR"/>
                                            </w:rPr>
                                            <w:t xml:space="preserve"> </w:t>
                                          </w:r>
                                        </w:p>
                                        <w:p w:rsidR="00E6596F" w:rsidRPr="00E6596F" w:rsidRDefault="00E6596F" w:rsidP="00E6596F">
                                          <w:pPr>
                                            <w:shd w:val="clear" w:color="auto" w:fill="F4F4F4"/>
                                            <w:spacing w:after="0" w:line="240" w:lineRule="auto"/>
                                            <w:ind w:left="720"/>
                                            <w:textAlignment w:val="baseline"/>
                                            <w:rPr>
                                              <w:rFonts w:ascii="Helvetica" w:eastAsia="Times New Roman" w:hAnsi="Helvetica" w:cs="Helvetica"/>
                                              <w:color w:val="000000"/>
                                              <w:sz w:val="24"/>
                                              <w:szCs w:val="24"/>
                                              <w:lang w:eastAsia="el-GR"/>
                                            </w:rPr>
                                          </w:pPr>
                                        </w:p>
                                        <w:p w:rsidR="00E6596F" w:rsidRPr="00E6596F" w:rsidRDefault="00E6596F" w:rsidP="00E6596F">
                                          <w:pPr>
                                            <w:shd w:val="clear" w:color="auto" w:fill="F4F4F4"/>
                                            <w:spacing w:after="0" w:line="240" w:lineRule="auto"/>
                                            <w:textAlignment w:val="baseline"/>
                                            <w:rPr>
                                              <w:rFonts w:ascii="Helvetica" w:eastAsia="Times New Roman" w:hAnsi="Helvetica" w:cs="Helvetica"/>
                                              <w:color w:val="000000"/>
                                              <w:sz w:val="24"/>
                                              <w:szCs w:val="24"/>
                                              <w:lang w:eastAsia="el-GR"/>
                                            </w:rPr>
                                          </w:pPr>
                                        </w:p>
                                      </w:tc>
                                    </w:tr>
                                  </w:tbl>
                                  <w:p w:rsidR="00E6596F" w:rsidRPr="00E6596F" w:rsidRDefault="00E6596F" w:rsidP="00E6596F">
                                    <w:pPr>
                                      <w:spacing w:after="0" w:line="240" w:lineRule="auto"/>
                                      <w:rPr>
                                        <w:rFonts w:ascii="Times New Roman" w:eastAsia="Times New Roman" w:hAnsi="Times New Roman" w:cs="Times New Roman"/>
                                        <w:sz w:val="24"/>
                                        <w:szCs w:val="24"/>
                                        <w:lang w:eastAsia="el-GR"/>
                                      </w:rPr>
                                    </w:pPr>
                                  </w:p>
                                </w:tc>
                              </w:tr>
                              <w:tr w:rsidR="00E6596F" w:rsidRPr="00E6596F">
                                <w:trPr>
                                  <w:hidden/>
                                </w:trPr>
                                <w:tc>
                                  <w:tcPr>
                                    <w:tcW w:w="0" w:type="auto"/>
                                    <w:tcBorders>
                                      <w:top w:val="nil"/>
                                      <w:left w:val="nil"/>
                                      <w:bottom w:val="nil"/>
                                      <w:right w:val="nil"/>
                                    </w:tcBorders>
                                    <w:tcMar>
                                      <w:top w:w="180" w:type="dxa"/>
                                      <w:left w:w="360" w:type="dxa"/>
                                      <w:bottom w:w="180" w:type="dxa"/>
                                      <w:right w:w="360" w:type="dxa"/>
                                    </w:tcMar>
                                    <w:hideMark/>
                                  </w:tcPr>
                                  <w:p w:rsidR="00E6596F" w:rsidRPr="00E6596F" w:rsidRDefault="00E6596F" w:rsidP="00E6596F">
                                    <w:pPr>
                                      <w:spacing w:after="0" w:line="240" w:lineRule="auto"/>
                                      <w:jc w:val="center"/>
                                      <w:rPr>
                                        <w:rFonts w:ascii="Times New Roman" w:eastAsia="Times New Roman" w:hAnsi="Times New Roman" w:cs="Times New Roman"/>
                                        <w:vanish/>
                                        <w:sz w:val="24"/>
                                        <w:szCs w:val="24"/>
                                        <w:lang w:eastAsia="el-GR"/>
                                      </w:rPr>
                                    </w:pPr>
                                  </w:p>
                                  <w:p w:rsidR="00E6596F" w:rsidRPr="00E6596F" w:rsidRDefault="00E6596F" w:rsidP="00E6596F">
                                    <w:pPr>
                                      <w:spacing w:after="0" w:line="240" w:lineRule="auto"/>
                                      <w:jc w:val="center"/>
                                      <w:rPr>
                                        <w:rFonts w:ascii="Times New Roman" w:eastAsia="Times New Roman" w:hAnsi="Times New Roman" w:cs="Times New Roman"/>
                                        <w:sz w:val="24"/>
                                        <w:szCs w:val="24"/>
                                        <w:lang w:eastAsia="el-GR"/>
                                      </w:rPr>
                                    </w:pPr>
                                  </w:p>
                                </w:tc>
                              </w:tr>
                              <w:tr w:rsidR="00E6596F" w:rsidRPr="00E6596F" w:rsidTr="003F0B83">
                                <w:trPr>
                                  <w:trHeight w:val="20"/>
                                </w:trPr>
                                <w:tc>
                                  <w:tcPr>
                                    <w:tcW w:w="0" w:type="auto"/>
                                    <w:tcBorders>
                                      <w:top w:val="nil"/>
                                      <w:left w:val="nil"/>
                                      <w:bottom w:val="nil"/>
                                      <w:right w:val="nil"/>
                                    </w:tcBorders>
                                    <w:tcMar>
                                      <w:top w:w="180" w:type="dxa"/>
                                      <w:left w:w="360" w:type="dxa"/>
                                      <w:bottom w:w="180" w:type="dxa"/>
                                      <w:right w:w="360" w:type="dxa"/>
                                    </w:tcMar>
                                    <w:hideMark/>
                                  </w:tcPr>
                                  <w:p w:rsidR="00E6596F" w:rsidRPr="00E6596F" w:rsidRDefault="00E6596F" w:rsidP="00E6596F">
                                    <w:pPr>
                                      <w:spacing w:after="0" w:line="240" w:lineRule="auto"/>
                                      <w:jc w:val="center"/>
                                      <w:rPr>
                                        <w:rFonts w:ascii="Times New Roman" w:eastAsia="Times New Roman" w:hAnsi="Times New Roman" w:cs="Times New Roman"/>
                                        <w:sz w:val="24"/>
                                        <w:szCs w:val="24"/>
                                        <w:lang w:eastAsia="el-GR"/>
                                      </w:rPr>
                                    </w:pPr>
                                  </w:p>
                                </w:tc>
                              </w:tr>
                            </w:tbl>
                            <w:p w:rsidR="00E6596F" w:rsidRPr="00E6596F" w:rsidRDefault="00E6596F" w:rsidP="00E6596F">
                              <w:pPr>
                                <w:spacing w:after="0" w:line="240" w:lineRule="auto"/>
                                <w:rPr>
                                  <w:rFonts w:ascii="Times New Roman" w:eastAsia="Times New Roman" w:hAnsi="Times New Roman" w:cs="Times New Roman"/>
                                  <w:sz w:val="24"/>
                                  <w:szCs w:val="24"/>
                                  <w:lang w:eastAsia="el-GR"/>
                                </w:rPr>
                              </w:pPr>
                            </w:p>
                          </w:tc>
                        </w:tr>
                      </w:tbl>
                      <w:p w:rsidR="00E6596F" w:rsidRPr="00E6596F" w:rsidRDefault="00E6596F" w:rsidP="00E6596F">
                        <w:pPr>
                          <w:spacing w:after="0" w:line="240" w:lineRule="auto"/>
                          <w:rPr>
                            <w:rFonts w:ascii="Times New Roman" w:eastAsia="Times New Roman" w:hAnsi="Times New Roman" w:cs="Times New Roman"/>
                            <w:sz w:val="24"/>
                            <w:szCs w:val="24"/>
                            <w:lang w:eastAsia="el-GR"/>
                          </w:rPr>
                        </w:pPr>
                      </w:p>
                    </w:tc>
                  </w:tr>
                </w:tbl>
                <w:p w:rsidR="00E6596F" w:rsidRPr="00E6596F" w:rsidRDefault="00E6596F" w:rsidP="00E6596F">
                  <w:pPr>
                    <w:spacing w:after="0" w:line="240" w:lineRule="auto"/>
                    <w:rPr>
                      <w:rFonts w:ascii="Times New Roman" w:eastAsia="Times New Roman" w:hAnsi="Times New Roman" w:cs="Times New Roman"/>
                      <w:sz w:val="24"/>
                      <w:szCs w:val="24"/>
                      <w:lang w:eastAsia="el-GR"/>
                    </w:rPr>
                  </w:pPr>
                </w:p>
              </w:tc>
            </w:tr>
          </w:tbl>
          <w:p w:rsidR="00E6596F" w:rsidRPr="00E6596F" w:rsidRDefault="00E6596F" w:rsidP="00E6596F">
            <w:pPr>
              <w:spacing w:after="0" w:line="240" w:lineRule="auto"/>
              <w:jc w:val="center"/>
              <w:rPr>
                <w:rFonts w:ascii="Segoe UI" w:eastAsia="Times New Roman" w:hAnsi="Segoe UI" w:cs="Segoe UI"/>
                <w:color w:val="242424"/>
                <w:sz w:val="23"/>
                <w:szCs w:val="23"/>
                <w:lang w:eastAsia="el-GR"/>
              </w:rPr>
            </w:pPr>
          </w:p>
        </w:tc>
      </w:tr>
    </w:tbl>
    <w:p w:rsidR="008E426D" w:rsidRDefault="008E426D" w:rsidP="00E6596F"/>
    <w:sectPr w:rsidR="008E426D" w:rsidSect="00E6596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F79"/>
    <w:multiLevelType w:val="multilevel"/>
    <w:tmpl w:val="4A7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3D27"/>
    <w:multiLevelType w:val="multilevel"/>
    <w:tmpl w:val="613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017FC"/>
    <w:multiLevelType w:val="multilevel"/>
    <w:tmpl w:val="BE1A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6F"/>
    <w:rsid w:val="003F0B83"/>
    <w:rsid w:val="00812AE5"/>
    <w:rsid w:val="008E426D"/>
    <w:rsid w:val="00E659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FDCE"/>
  <w15:chartTrackingRefBased/>
  <w15:docId w15:val="{922B5ECA-F10E-44EE-BD1B-E801F521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596F"/>
    <w:rPr>
      <w:color w:val="0563C1" w:themeColor="hyperlink"/>
      <w:u w:val="single"/>
    </w:rPr>
  </w:style>
  <w:style w:type="character" w:styleId="a3">
    <w:name w:val="Unresolved Mention"/>
    <w:basedOn w:val="a0"/>
    <w:uiPriority w:val="99"/>
    <w:semiHidden/>
    <w:unhideWhenUsed/>
    <w:rsid w:val="00E65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50225">
      <w:bodyDiv w:val="1"/>
      <w:marLeft w:val="0"/>
      <w:marRight w:val="0"/>
      <w:marTop w:val="0"/>
      <w:marBottom w:val="0"/>
      <w:divBdr>
        <w:top w:val="none" w:sz="0" w:space="0" w:color="auto"/>
        <w:left w:val="none" w:sz="0" w:space="0" w:color="auto"/>
        <w:bottom w:val="none" w:sz="0" w:space="0" w:color="auto"/>
        <w:right w:val="none" w:sz="0" w:space="0" w:color="auto"/>
      </w:divBdr>
      <w:divsChild>
        <w:div w:id="539629432">
          <w:marLeft w:val="0"/>
          <w:marRight w:val="0"/>
          <w:marTop w:val="0"/>
          <w:marBottom w:val="0"/>
          <w:divBdr>
            <w:top w:val="none" w:sz="0" w:space="0" w:color="auto"/>
            <w:left w:val="none" w:sz="0" w:space="0" w:color="auto"/>
            <w:bottom w:val="none" w:sz="0" w:space="0" w:color="auto"/>
            <w:right w:val="none" w:sz="0" w:space="0" w:color="auto"/>
          </w:divBdr>
        </w:div>
        <w:div w:id="167093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en.gr/programma-athina/" TargetMode="External"/><Relationship Id="rId3" Type="http://schemas.openxmlformats.org/officeDocument/2006/relationships/settings" Target="settings.xml"/><Relationship Id="rId7" Type="http://schemas.openxmlformats.org/officeDocument/2006/relationships/hyperlink" Target="https://xen.us17.list-manage.com/track/click?u=3ab571cf6329a42c4d19ca64b&amp;id=734d996d32&amp;e=0e30453de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450</Words>
  <Characters>2435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UNIWA</dc:creator>
  <cp:keywords/>
  <dc:description/>
  <cp:lastModifiedBy>UNIWA</cp:lastModifiedBy>
  <cp:revision>3</cp:revision>
  <dcterms:created xsi:type="dcterms:W3CDTF">2025-07-07T12:01:00Z</dcterms:created>
  <dcterms:modified xsi:type="dcterms:W3CDTF">2025-07-07T12:07:00Z</dcterms:modified>
</cp:coreProperties>
</file>